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2F" w:rsidRDefault="00030B2F" w:rsidP="00D46E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Strojnícka fakulta STU Bratislava</w:t>
      </w:r>
    </w:p>
    <w:p w:rsidR="00030B2F" w:rsidRPr="00B846E9" w:rsidRDefault="00030B2F" w:rsidP="00D46EB8">
      <w:pPr>
        <w:spacing w:after="0"/>
        <w:jc w:val="center"/>
        <w:rPr>
          <w:b/>
          <w:sz w:val="28"/>
          <w:szCs w:val="28"/>
        </w:rPr>
      </w:pPr>
      <w:r w:rsidRPr="00B846E9">
        <w:rPr>
          <w:b/>
          <w:sz w:val="28"/>
          <w:szCs w:val="28"/>
        </w:rPr>
        <w:t>Komplexná akreditácia 2014</w:t>
      </w:r>
    </w:p>
    <w:p w:rsidR="00030B2F" w:rsidRDefault="00030B2F" w:rsidP="00D46EB8">
      <w:pPr>
        <w:spacing w:after="0"/>
        <w:jc w:val="center"/>
        <w:rPr>
          <w:sz w:val="28"/>
          <w:szCs w:val="28"/>
        </w:rPr>
      </w:pPr>
      <w:r w:rsidRPr="00D46EB8">
        <w:rPr>
          <w:sz w:val="28"/>
          <w:szCs w:val="28"/>
        </w:rPr>
        <w:t xml:space="preserve">Návštevy pracovných skupín AK </w:t>
      </w:r>
      <w:r>
        <w:rPr>
          <w:sz w:val="28"/>
          <w:szCs w:val="28"/>
        </w:rPr>
        <w:t xml:space="preserve">a členov AK </w:t>
      </w:r>
      <w:r w:rsidRPr="00D46EB8">
        <w:rPr>
          <w:sz w:val="28"/>
          <w:szCs w:val="28"/>
        </w:rPr>
        <w:t>22.10. – 24.10.2014</w:t>
      </w:r>
    </w:p>
    <w:p w:rsidR="00030B2F" w:rsidRDefault="00030B2F" w:rsidP="00D46EB8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3543"/>
        <w:gridCol w:w="2127"/>
      </w:tblGrid>
      <w:tr w:rsidR="00030B2F" w:rsidRPr="003D3E9A" w:rsidTr="003D3E9A">
        <w:tc>
          <w:tcPr>
            <w:tcW w:w="8472" w:type="dxa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Oblasť výskumu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Gestor OV</w:t>
            </w:r>
          </w:p>
        </w:tc>
        <w:tc>
          <w:tcPr>
            <w:tcW w:w="2127" w:type="dxa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Poznámka</w:t>
            </w:r>
          </w:p>
        </w:tc>
      </w:tr>
      <w:tr w:rsidR="00030B2F" w:rsidRPr="003D3E9A" w:rsidTr="003D3E9A">
        <w:tc>
          <w:tcPr>
            <w:tcW w:w="8472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iCs/>
                <w:sz w:val="28"/>
                <w:szCs w:val="28"/>
                <w:lang w:eastAsia="sk-SK"/>
              </w:rPr>
              <w:t>5 projektovanie, inžinierstvo, technológie a vodné hospodárstvo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 xml:space="preserve">. </w:t>
            </w:r>
            <w:proofErr w:type="spellStart"/>
            <w:r w:rsidRPr="003D3E9A">
              <w:rPr>
                <w:sz w:val="28"/>
                <w:szCs w:val="28"/>
              </w:rPr>
              <w:t>Prikkel</w:t>
            </w:r>
            <w:proofErr w:type="spellEnd"/>
          </w:p>
        </w:tc>
        <w:tc>
          <w:tcPr>
            <w:tcW w:w="2127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472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14 strojárstvo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 xml:space="preserve">. </w:t>
            </w:r>
            <w:proofErr w:type="spellStart"/>
            <w:r w:rsidRPr="003D3E9A">
              <w:rPr>
                <w:sz w:val="28"/>
                <w:szCs w:val="28"/>
              </w:rPr>
              <w:t>Gondár</w:t>
            </w:r>
            <w:proofErr w:type="spellEnd"/>
          </w:p>
        </w:tc>
        <w:tc>
          <w:tcPr>
            <w:tcW w:w="2127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472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16 informatické vedy, automatizácia a telekomunikácie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 xml:space="preserve">. </w:t>
            </w:r>
            <w:proofErr w:type="spellStart"/>
            <w:r w:rsidRPr="003D3E9A">
              <w:rPr>
                <w:sz w:val="28"/>
                <w:szCs w:val="28"/>
              </w:rPr>
              <w:t>Prikkel</w:t>
            </w:r>
            <w:proofErr w:type="spellEnd"/>
          </w:p>
        </w:tc>
        <w:tc>
          <w:tcPr>
            <w:tcW w:w="2127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472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17 inžinierstvo a technológie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>. Urban</w:t>
            </w:r>
          </w:p>
        </w:tc>
        <w:tc>
          <w:tcPr>
            <w:tcW w:w="2127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30B2F" w:rsidRDefault="00030B2F" w:rsidP="00D46EB8">
      <w:pPr>
        <w:spacing w:after="0"/>
        <w:jc w:val="center"/>
        <w:rPr>
          <w:sz w:val="28"/>
          <w:szCs w:val="28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655"/>
        <w:gridCol w:w="3543"/>
        <w:gridCol w:w="2129"/>
      </w:tblGrid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Bod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Obsah a forma kontroly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Zabezpečuje</w:t>
            </w:r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Poznámka</w:t>
            </w: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Pre predmety tvoriace jadro študijného odboru budú kontrolované nasledovné dokumenty:</w:t>
            </w:r>
          </w:p>
          <w:p w:rsidR="00030B2F" w:rsidRPr="003D3E9A" w:rsidRDefault="00030B2F" w:rsidP="003D3E9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 xml:space="preserve">zadania projektov, </w:t>
            </w:r>
          </w:p>
          <w:p w:rsidR="00030B2F" w:rsidRPr="003D3E9A" w:rsidRDefault="00030B2F" w:rsidP="003D3E9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 xml:space="preserve">zadania seminárnych prác, </w:t>
            </w:r>
          </w:p>
          <w:p w:rsidR="00030B2F" w:rsidRPr="003D3E9A" w:rsidRDefault="00030B2F" w:rsidP="003D3E9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testy a úlohy, ktoré v nich študenti plnili, ich vypracovania a hodnotenia,</w:t>
            </w:r>
          </w:p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 xml:space="preserve">najmenej za štandardnú dĺžku štúdia, ak ide o existujúci študijný program. 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Vedúci ústavov</w:t>
            </w:r>
          </w:p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Garanti ŠP</w:t>
            </w:r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Overovanie informácií o priestorovom, materiálnom, technickom a informačnom zabezpečení pracovísk VŠ/fakúlt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Gestori OV, vedúci ústavov, KIS, VS</w:t>
            </w:r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rPr>
          <w:trHeight w:val="780"/>
        </w:trPr>
        <w:tc>
          <w:tcPr>
            <w:tcW w:w="817" w:type="dxa"/>
            <w:vMerge w:val="restart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 xml:space="preserve">Overovania podkladov na hodnotenie výskumu - </w:t>
            </w:r>
          </w:p>
          <w:p w:rsidR="00030B2F" w:rsidRPr="003D3E9A" w:rsidRDefault="00030B2F" w:rsidP="003D3E9A">
            <w:pPr>
              <w:spacing w:after="0" w:line="240" w:lineRule="auto"/>
              <w:jc w:val="center"/>
            </w:pPr>
            <w:r w:rsidRPr="003D3E9A">
              <w:rPr>
                <w:b/>
                <w:sz w:val="28"/>
                <w:szCs w:val="28"/>
              </w:rPr>
              <w:t>atribút výstupov: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Gestori OV</w:t>
            </w:r>
            <w:r w:rsidR="001C1515">
              <w:rPr>
                <w:sz w:val="28"/>
                <w:szCs w:val="28"/>
              </w:rPr>
              <w:t>, garanti ŠP a </w:t>
            </w:r>
            <w:proofErr w:type="spellStart"/>
            <w:r w:rsidR="001C1515">
              <w:rPr>
                <w:sz w:val="28"/>
                <w:szCs w:val="28"/>
              </w:rPr>
              <w:t>HaI</w:t>
            </w:r>
            <w:proofErr w:type="spellEnd"/>
            <w:r w:rsidR="001C1515">
              <w:rPr>
                <w:sz w:val="28"/>
                <w:szCs w:val="28"/>
              </w:rPr>
              <w:t xml:space="preserve"> v príslušnej oblasti výskumu</w:t>
            </w:r>
          </w:p>
        </w:tc>
        <w:tc>
          <w:tcPr>
            <w:tcW w:w="2129" w:type="dxa"/>
            <w:tcBorders>
              <w:bottom w:val="dotted" w:sz="4" w:space="0" w:color="auto"/>
            </w:tcBorders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v tlačenej forme</w:t>
            </w:r>
          </w:p>
        </w:tc>
      </w:tr>
      <w:tr w:rsidR="00030B2F" w:rsidRPr="003D3E9A" w:rsidTr="003D3E9A">
        <w:trPr>
          <w:trHeight w:val="672"/>
        </w:trPr>
        <w:tc>
          <w:tcPr>
            <w:tcW w:w="817" w:type="dxa"/>
            <w:vMerge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publikačné výstupy v poradí, ako sú uvedené v podkladoch ku komplexnej akreditácii za príslušnú oblasť výskumu,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tcBorders>
              <w:top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030B2F" w:rsidRPr="003D3E9A" w:rsidTr="003D3E9A">
        <w:trPr>
          <w:trHeight w:val="396"/>
        </w:trPr>
        <w:tc>
          <w:tcPr>
            <w:tcW w:w="817" w:type="dxa"/>
            <w:vMerge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ukážky zborníkov a časopisov vydávaných vysokou školou,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030B2F" w:rsidRPr="003D3E9A" w:rsidRDefault="00030B2F" w:rsidP="003D3E9A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030B2F" w:rsidRPr="003D3E9A" w:rsidTr="003D3E9A">
        <w:trPr>
          <w:trHeight w:val="1728"/>
        </w:trPr>
        <w:tc>
          <w:tcPr>
            <w:tcW w:w="817" w:type="dxa"/>
            <w:vMerge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 xml:space="preserve">ku každému výstupu treba hodnoverne doložiť skutočnosti, rozhodujúce na zaradenie výstupu do príslušnej kategórie, napr. vytlačený výpis z databázy </w:t>
            </w:r>
            <w:proofErr w:type="spellStart"/>
            <w:r w:rsidRPr="003D3E9A">
              <w:rPr>
                <w:sz w:val="28"/>
                <w:szCs w:val="28"/>
              </w:rPr>
              <w:t>Thompson</w:t>
            </w:r>
            <w:proofErr w:type="spellEnd"/>
            <w:r w:rsidRPr="003D3E9A">
              <w:rPr>
                <w:sz w:val="28"/>
                <w:szCs w:val="28"/>
              </w:rPr>
              <w:t xml:space="preserve"> MJL, výpis z Web </w:t>
            </w:r>
            <w:proofErr w:type="spellStart"/>
            <w:r w:rsidRPr="003D3E9A">
              <w:rPr>
                <w:sz w:val="28"/>
                <w:szCs w:val="28"/>
              </w:rPr>
              <w:t>of</w:t>
            </w:r>
            <w:proofErr w:type="spellEnd"/>
            <w:r w:rsidRPr="003D3E9A">
              <w:rPr>
                <w:sz w:val="28"/>
                <w:szCs w:val="28"/>
              </w:rPr>
              <w:t xml:space="preserve"> </w:t>
            </w:r>
            <w:proofErr w:type="spellStart"/>
            <w:r w:rsidRPr="003D3E9A">
              <w:rPr>
                <w:sz w:val="28"/>
                <w:szCs w:val="28"/>
              </w:rPr>
              <w:t>Science</w:t>
            </w:r>
            <w:proofErr w:type="spellEnd"/>
            <w:r w:rsidRPr="003D3E9A">
              <w:rPr>
                <w:sz w:val="28"/>
                <w:szCs w:val="28"/>
              </w:rPr>
              <w:t xml:space="preserve">, </w:t>
            </w:r>
            <w:proofErr w:type="spellStart"/>
            <w:r w:rsidRPr="003D3E9A">
              <w:rPr>
                <w:sz w:val="28"/>
                <w:szCs w:val="28"/>
              </w:rPr>
              <w:t>Scopus</w:t>
            </w:r>
            <w:proofErr w:type="spellEnd"/>
            <w:r w:rsidRPr="003D3E9A">
              <w:rPr>
                <w:sz w:val="28"/>
                <w:szCs w:val="28"/>
              </w:rPr>
              <w:t xml:space="preserve"> s uvedením príslušného časopisu a príslušného IF,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030B2F" w:rsidRPr="003D3E9A" w:rsidRDefault="00030B2F" w:rsidP="003D3E9A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030B2F" w:rsidRPr="003D3E9A" w:rsidTr="003D3E9A">
        <w:trPr>
          <w:trHeight w:val="684"/>
        </w:trPr>
        <w:tc>
          <w:tcPr>
            <w:tcW w:w="817" w:type="dxa"/>
            <w:vMerge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030B2F" w:rsidRPr="003D3E9A" w:rsidRDefault="00030B2F" w:rsidP="003D3E9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kópia predhovoru v zborníku, či tiráž zborníka pre overenie vydavateľa, ak to vyžaduje kategorizácia výstupov.</w:t>
            </w: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030B2F" w:rsidRPr="003D3E9A" w:rsidRDefault="00030B2F" w:rsidP="003D3E9A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1C1515" w:rsidRPr="003D3E9A" w:rsidTr="003D3E9A">
        <w:trPr>
          <w:trHeight w:val="696"/>
        </w:trPr>
        <w:tc>
          <w:tcPr>
            <w:tcW w:w="817" w:type="dxa"/>
            <w:vMerge w:val="restart"/>
            <w:vAlign w:val="center"/>
          </w:tcPr>
          <w:p w:rsidR="001C1515" w:rsidRPr="003D3E9A" w:rsidRDefault="001C1515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1C1515" w:rsidRPr="003D3E9A" w:rsidRDefault="001C1515" w:rsidP="003D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 xml:space="preserve">Overovania podkladov na hodnotenie výskumu - </w:t>
            </w:r>
          </w:p>
          <w:p w:rsidR="001C1515" w:rsidRPr="003D3E9A" w:rsidRDefault="001C1515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atribút prostredia: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1C1515" w:rsidRPr="003D3E9A" w:rsidRDefault="001C1515" w:rsidP="003F0177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Gestori OV</w:t>
            </w:r>
            <w:r>
              <w:rPr>
                <w:sz w:val="28"/>
                <w:szCs w:val="28"/>
              </w:rPr>
              <w:t>, garanti ŠP a 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v príslušnej oblasti výskumu</w:t>
            </w: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515" w:rsidRPr="003D3E9A" w:rsidRDefault="001C1515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v tlačenej forme</w:t>
            </w:r>
          </w:p>
        </w:tc>
      </w:tr>
      <w:tr w:rsidR="00030B2F" w:rsidRPr="003D3E9A" w:rsidTr="003D3E9A">
        <w:trPr>
          <w:trHeight w:val="388"/>
        </w:trPr>
        <w:tc>
          <w:tcPr>
            <w:tcW w:w="817" w:type="dxa"/>
            <w:vMerge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všetky dokladované podklady uvedené v žiadosti,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tcBorders>
              <w:top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030B2F" w:rsidRPr="003D3E9A" w:rsidTr="003D3E9A">
        <w:trPr>
          <w:trHeight w:val="1416"/>
        </w:trPr>
        <w:tc>
          <w:tcPr>
            <w:tcW w:w="817" w:type="dxa"/>
            <w:vMerge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v prípade grantov stačí dokladovať 20 grantov s najvyšším objemom finančných prostriedkov (pre granty je potrebné dokladovať rozhodnutie grantovej agentúry o pridelení grantu vrátane finančných prostriedkov),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030B2F" w:rsidRPr="003D3E9A" w:rsidRDefault="00030B2F" w:rsidP="003D3E9A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030B2F" w:rsidRPr="003D3E9A" w:rsidTr="003D3E9A">
        <w:trPr>
          <w:trHeight w:val="792"/>
        </w:trPr>
        <w:tc>
          <w:tcPr>
            <w:tcW w:w="817" w:type="dxa"/>
            <w:vMerge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v prípade skončených doktorandov predložiť výstupy kategórie A,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030B2F" w:rsidRPr="003D3E9A" w:rsidRDefault="00030B2F" w:rsidP="003D3E9A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030B2F" w:rsidRPr="003D3E9A" w:rsidTr="003D3E9A">
        <w:trPr>
          <w:trHeight w:val="593"/>
        </w:trPr>
        <w:tc>
          <w:tcPr>
            <w:tcW w:w="817" w:type="dxa"/>
            <w:vMerge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030B2F" w:rsidRPr="003D3E9A" w:rsidRDefault="00030B2F" w:rsidP="003D3E9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v prípade hodnotenia kvality zamestnancov pre OV 16 predložiť výstupy kategórie A.</w:t>
            </w: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030B2F" w:rsidRPr="003D3E9A" w:rsidRDefault="00030B2F" w:rsidP="003D3E9A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1C1515" w:rsidRPr="003D3E9A" w:rsidTr="003D3E9A">
        <w:trPr>
          <w:trHeight w:val="720"/>
        </w:trPr>
        <w:tc>
          <w:tcPr>
            <w:tcW w:w="817" w:type="dxa"/>
            <w:vMerge w:val="restart"/>
            <w:vAlign w:val="center"/>
          </w:tcPr>
          <w:p w:rsidR="001C1515" w:rsidRPr="003D3E9A" w:rsidRDefault="001C1515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1C1515" w:rsidRPr="003D3E9A" w:rsidRDefault="001C1515" w:rsidP="003D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 xml:space="preserve">Overovania podkladov na hodnotenie výskumu - </w:t>
            </w:r>
          </w:p>
          <w:p w:rsidR="001C1515" w:rsidRPr="003D3E9A" w:rsidRDefault="001C1515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atribút ocenenia: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1C1515" w:rsidRPr="003D3E9A" w:rsidRDefault="001C1515" w:rsidP="003F0177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Gestori OV</w:t>
            </w:r>
            <w:r>
              <w:rPr>
                <w:sz w:val="28"/>
                <w:szCs w:val="28"/>
              </w:rPr>
              <w:t>, garanti ŠP a 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v príslušnej oblasti výskumu</w:t>
            </w:r>
          </w:p>
        </w:tc>
        <w:tc>
          <w:tcPr>
            <w:tcW w:w="2129" w:type="dxa"/>
            <w:tcBorders>
              <w:bottom w:val="dotted" w:sz="4" w:space="0" w:color="auto"/>
            </w:tcBorders>
            <w:vAlign w:val="center"/>
          </w:tcPr>
          <w:p w:rsidR="001C1515" w:rsidRPr="003D3E9A" w:rsidRDefault="001C1515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v tlačenej forme</w:t>
            </w:r>
          </w:p>
        </w:tc>
      </w:tr>
      <w:tr w:rsidR="00030B2F" w:rsidRPr="003D3E9A" w:rsidTr="003D3E9A">
        <w:trPr>
          <w:trHeight w:val="996"/>
        </w:trPr>
        <w:tc>
          <w:tcPr>
            <w:tcW w:w="817" w:type="dxa"/>
            <w:vMerge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030B2F" w:rsidRPr="003D3E9A" w:rsidRDefault="00030B2F" w:rsidP="003D3E9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všetky dokladované podklady uvedené v žiadosti, napr. pozvané prednášky dokladovať pozvánkou alebo programom s vyznačením „pozvaná prednáška“.</w:t>
            </w: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Ukážky úspešne obhájených bakalárskych, diplomových a dizertačných prác (pre každý študijný program, ktorý sa uskutočňoval podľa úrovne hodnotenia, a to prácu na najlepšej úrovni, na strednej úrovni a na najslabšej úrovni).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>. Urban</w:t>
            </w:r>
          </w:p>
          <w:p w:rsidR="00030B2F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 xml:space="preserve">. </w:t>
            </w:r>
            <w:proofErr w:type="spellStart"/>
            <w:r w:rsidRPr="003D3E9A">
              <w:rPr>
                <w:sz w:val="28"/>
                <w:szCs w:val="28"/>
              </w:rPr>
              <w:t>Gondár</w:t>
            </w:r>
            <w:proofErr w:type="spellEnd"/>
          </w:p>
          <w:p w:rsidR="00D7544D" w:rsidRPr="003D3E9A" w:rsidRDefault="00D7544D" w:rsidP="003D3E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vedúci ústavov</w:t>
            </w:r>
          </w:p>
        </w:tc>
        <w:tc>
          <w:tcPr>
            <w:tcW w:w="2129" w:type="dxa"/>
          </w:tcPr>
          <w:p w:rsidR="00030B2F" w:rsidRPr="003D3E9A" w:rsidRDefault="00D7544D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>v tlačenej forme</w:t>
            </w: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Dlhodobý zámer vrátane predloženia výsledkov študentských ankiet.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>. Urban</w:t>
            </w:r>
          </w:p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>. Králik</w:t>
            </w:r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Podklady k vnútornému systému kvality.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>. Urban</w:t>
            </w:r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Overenie plnenia kritérií KSP – A3 (štruktúra prednášateľov – P, D, D), resp. KSP – A6 (garanti ŠP) napr. nahliadnutím do pracovných zmlúv.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 xml:space="preserve">. </w:t>
            </w:r>
            <w:proofErr w:type="spellStart"/>
            <w:r w:rsidRPr="003D3E9A">
              <w:rPr>
                <w:sz w:val="28"/>
                <w:szCs w:val="28"/>
              </w:rPr>
              <w:t>Prikkel</w:t>
            </w:r>
            <w:proofErr w:type="spellEnd"/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Podklady podľa iných, bližšie nešpecifikovaných požiadaviek členov AK.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dekan</w:t>
            </w:r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Stretnutie zo zástupcami fakulty.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dekan</w:t>
            </w:r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Stretnutie s garantmi ŠP.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gestori OV</w:t>
            </w:r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Stretnutie a rozhovory so študentmi vrátane doktorandov, bez prítomnosti pedagógov, v učebniach (náhodne, počas vyučovacieho procesu).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>. Urban</w:t>
            </w:r>
          </w:p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Prehliadka priestorov a vybavenia.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gestori OV</w:t>
            </w:r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030B2F" w:rsidRPr="003D3E9A" w:rsidRDefault="00030B2F" w:rsidP="003D3E9A">
            <w:pPr>
              <w:spacing w:after="0" w:line="240" w:lineRule="auto"/>
            </w:pP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030B2F" w:rsidRPr="003D3E9A" w:rsidRDefault="00030B2F" w:rsidP="003D3E9A">
            <w:pPr>
              <w:tabs>
                <w:tab w:val="left" w:pos="1536"/>
                <w:tab w:val="center" w:pos="371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D3E9A">
              <w:rPr>
                <w:b/>
                <w:sz w:val="28"/>
                <w:szCs w:val="28"/>
              </w:rPr>
              <w:tab/>
            </w:r>
            <w:r w:rsidRPr="003D3E9A">
              <w:rPr>
                <w:b/>
                <w:sz w:val="28"/>
                <w:szCs w:val="28"/>
              </w:rPr>
              <w:tab/>
              <w:t>Iné požiadavky PS</w:t>
            </w:r>
          </w:p>
        </w:tc>
        <w:tc>
          <w:tcPr>
            <w:tcW w:w="3543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15a</w:t>
            </w:r>
          </w:p>
        </w:tc>
        <w:tc>
          <w:tcPr>
            <w:tcW w:w="76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Miestnosti pre zasadnutie PS (samostatné, uzamykateľné)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 xml:space="preserve">. </w:t>
            </w:r>
            <w:proofErr w:type="spellStart"/>
            <w:r w:rsidRPr="003D3E9A">
              <w:rPr>
                <w:sz w:val="28"/>
                <w:szCs w:val="28"/>
              </w:rPr>
              <w:t>Prikkel</w:t>
            </w:r>
            <w:proofErr w:type="spellEnd"/>
          </w:p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OV 5</w:t>
            </w:r>
          </w:p>
          <w:p w:rsidR="00030B2F" w:rsidRPr="003D3E9A" w:rsidRDefault="00D44C6F" w:rsidP="003D3E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 14</w:t>
            </w:r>
          </w:p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OV 16</w:t>
            </w:r>
          </w:p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OV 17</w:t>
            </w: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</w:tcPr>
          <w:p w:rsidR="00030B2F" w:rsidRPr="003D3E9A" w:rsidRDefault="00D44C6F" w:rsidP="003D3E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Miestnosti pre jednotlivé PS ešte budeme upresňovať</w:t>
            </w:r>
          </w:p>
        </w:tc>
      </w:tr>
      <w:tr w:rsidR="00030B2F" w:rsidRPr="003D3E9A" w:rsidTr="003D3E9A"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15b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 xml:space="preserve">Vybavenie miestností (PC, tlačiareň, internet, </w:t>
            </w:r>
            <w:proofErr w:type="spellStart"/>
            <w:r w:rsidRPr="003D3E9A">
              <w:rPr>
                <w:sz w:val="28"/>
                <w:szCs w:val="28"/>
              </w:rPr>
              <w:t>dataprojektor</w:t>
            </w:r>
            <w:proofErr w:type="spellEnd"/>
            <w:r w:rsidRPr="003D3E9A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 xml:space="preserve">Ing. </w:t>
            </w:r>
            <w:proofErr w:type="spellStart"/>
            <w:r w:rsidRPr="003D3E9A">
              <w:rPr>
                <w:sz w:val="28"/>
                <w:szCs w:val="28"/>
              </w:rPr>
              <w:t>Repta</w:t>
            </w:r>
            <w:proofErr w:type="spellEnd"/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15c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Obedy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D3E9A">
              <w:rPr>
                <w:sz w:val="28"/>
                <w:szCs w:val="28"/>
              </w:rPr>
              <w:t>prod</w:t>
            </w:r>
            <w:proofErr w:type="spellEnd"/>
            <w:r w:rsidRPr="003D3E9A">
              <w:rPr>
                <w:sz w:val="28"/>
                <w:szCs w:val="28"/>
              </w:rPr>
              <w:t xml:space="preserve">. </w:t>
            </w:r>
            <w:proofErr w:type="spellStart"/>
            <w:r w:rsidRPr="003D3E9A">
              <w:rPr>
                <w:sz w:val="28"/>
                <w:szCs w:val="28"/>
              </w:rPr>
              <w:t>Prikkel</w:t>
            </w:r>
            <w:proofErr w:type="spellEnd"/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30B2F" w:rsidRPr="003D3E9A" w:rsidRDefault="00030B2F" w:rsidP="003D3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15d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Parkovisko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  <w:r w:rsidRPr="003D3E9A">
              <w:rPr>
                <w:sz w:val="28"/>
                <w:szCs w:val="28"/>
              </w:rPr>
              <w:t>Ing. Križan</w:t>
            </w: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B2F" w:rsidRPr="003D3E9A" w:rsidTr="003D3E9A"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dotted" w:sz="4" w:space="0" w:color="auto"/>
              <w:righ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dotted" w:sz="4" w:space="0" w:color="auto"/>
              <w:righ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dotted" w:sz="4" w:space="0" w:color="auto"/>
            </w:tcBorders>
          </w:tcPr>
          <w:p w:rsidR="00030B2F" w:rsidRPr="003D3E9A" w:rsidRDefault="00030B2F" w:rsidP="003D3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30B2F" w:rsidRDefault="00030B2F" w:rsidP="00B846E9">
      <w:pPr>
        <w:spacing w:after="0"/>
        <w:rPr>
          <w:sz w:val="16"/>
          <w:szCs w:val="16"/>
        </w:rPr>
      </w:pPr>
    </w:p>
    <w:p w:rsidR="00030B2F" w:rsidRPr="00B846E9" w:rsidRDefault="00030B2F" w:rsidP="00B846E9">
      <w:pPr>
        <w:spacing w:after="0"/>
        <w:rPr>
          <w:sz w:val="16"/>
          <w:szCs w:val="16"/>
        </w:rPr>
      </w:pPr>
      <w:r w:rsidRPr="00B846E9">
        <w:rPr>
          <w:sz w:val="16"/>
          <w:szCs w:val="16"/>
        </w:rPr>
        <w:t xml:space="preserve">Spracoval: I. Š. </w:t>
      </w:r>
    </w:p>
    <w:p w:rsidR="00030B2F" w:rsidRPr="00B846E9" w:rsidRDefault="00D44C6F" w:rsidP="00B846E9">
      <w:pPr>
        <w:spacing w:after="0"/>
        <w:rPr>
          <w:sz w:val="16"/>
          <w:szCs w:val="16"/>
        </w:rPr>
      </w:pPr>
      <w:r>
        <w:rPr>
          <w:sz w:val="16"/>
          <w:szCs w:val="16"/>
        </w:rPr>
        <w:t>9</w:t>
      </w:r>
      <w:r w:rsidR="00030B2F" w:rsidRPr="00B846E9">
        <w:rPr>
          <w:sz w:val="16"/>
          <w:szCs w:val="16"/>
        </w:rPr>
        <w:t>.10.2014</w:t>
      </w:r>
    </w:p>
    <w:sectPr w:rsidR="00030B2F" w:rsidRPr="00B846E9" w:rsidSect="003929E0">
      <w:footerReference w:type="default" r:id="rId9"/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D2" w:rsidRDefault="003575D2" w:rsidP="00052EDD">
      <w:pPr>
        <w:spacing w:after="0" w:line="240" w:lineRule="auto"/>
      </w:pPr>
      <w:r>
        <w:separator/>
      </w:r>
    </w:p>
  </w:endnote>
  <w:endnote w:type="continuationSeparator" w:id="0">
    <w:p w:rsidR="003575D2" w:rsidRDefault="003575D2" w:rsidP="0005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2F" w:rsidRDefault="00707DF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7544D">
      <w:rPr>
        <w:noProof/>
      </w:rPr>
      <w:t>1</w:t>
    </w:r>
    <w:r>
      <w:rPr>
        <w:noProof/>
      </w:rPr>
      <w:fldChar w:fldCharType="end"/>
    </w:r>
  </w:p>
  <w:p w:rsidR="00030B2F" w:rsidRDefault="00030B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D2" w:rsidRDefault="003575D2" w:rsidP="00052EDD">
      <w:pPr>
        <w:spacing w:after="0" w:line="240" w:lineRule="auto"/>
      </w:pPr>
      <w:r>
        <w:separator/>
      </w:r>
    </w:p>
  </w:footnote>
  <w:footnote w:type="continuationSeparator" w:id="0">
    <w:p w:rsidR="003575D2" w:rsidRDefault="003575D2" w:rsidP="0005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820"/>
    <w:multiLevelType w:val="hybridMultilevel"/>
    <w:tmpl w:val="7A0A6D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43780"/>
    <w:multiLevelType w:val="hybridMultilevel"/>
    <w:tmpl w:val="DBE6C70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A2531B"/>
    <w:multiLevelType w:val="hybridMultilevel"/>
    <w:tmpl w:val="D4AAF5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1F76D1"/>
    <w:multiLevelType w:val="hybridMultilevel"/>
    <w:tmpl w:val="BC92C59E"/>
    <w:lvl w:ilvl="0" w:tplc="041B0001">
      <w:start w:val="1"/>
      <w:numFmt w:val="bullet"/>
      <w:lvlText w:val=""/>
      <w:lvlJc w:val="left"/>
      <w:pPr>
        <w:ind w:left="924" w:hanging="56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4367"/>
    <w:multiLevelType w:val="hybridMultilevel"/>
    <w:tmpl w:val="F280D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17"/>
    <w:rsid w:val="00030B2F"/>
    <w:rsid w:val="00052EDD"/>
    <w:rsid w:val="00132DA0"/>
    <w:rsid w:val="001C1515"/>
    <w:rsid w:val="00210CA1"/>
    <w:rsid w:val="002416EA"/>
    <w:rsid w:val="003575D2"/>
    <w:rsid w:val="00381E00"/>
    <w:rsid w:val="003929E0"/>
    <w:rsid w:val="003D3E9A"/>
    <w:rsid w:val="00421A34"/>
    <w:rsid w:val="005709FA"/>
    <w:rsid w:val="00620AC8"/>
    <w:rsid w:val="006859BA"/>
    <w:rsid w:val="00707DF6"/>
    <w:rsid w:val="00763DA9"/>
    <w:rsid w:val="0078164C"/>
    <w:rsid w:val="007968CF"/>
    <w:rsid w:val="00870E12"/>
    <w:rsid w:val="00922B5D"/>
    <w:rsid w:val="00951062"/>
    <w:rsid w:val="009C2C02"/>
    <w:rsid w:val="009E1C6F"/>
    <w:rsid w:val="00A70004"/>
    <w:rsid w:val="00AA439D"/>
    <w:rsid w:val="00AF2212"/>
    <w:rsid w:val="00B846E9"/>
    <w:rsid w:val="00BD32A0"/>
    <w:rsid w:val="00BE1E00"/>
    <w:rsid w:val="00BE2AC7"/>
    <w:rsid w:val="00C31996"/>
    <w:rsid w:val="00C81C17"/>
    <w:rsid w:val="00CB1F63"/>
    <w:rsid w:val="00D37E62"/>
    <w:rsid w:val="00D44C6F"/>
    <w:rsid w:val="00D46EB8"/>
    <w:rsid w:val="00D7544D"/>
    <w:rsid w:val="00DB158D"/>
    <w:rsid w:val="00DD7D33"/>
    <w:rsid w:val="00E87CB0"/>
    <w:rsid w:val="00E923D7"/>
    <w:rsid w:val="00E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6E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81C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y"/>
    <w:uiPriority w:val="99"/>
    <w:rsid w:val="00796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7968C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05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52EDD"/>
    <w:rPr>
      <w:rFonts w:cs="Times New Roman"/>
    </w:rPr>
  </w:style>
  <w:style w:type="paragraph" w:styleId="Pta">
    <w:name w:val="footer"/>
    <w:basedOn w:val="Normlny"/>
    <w:link w:val="PtaChar"/>
    <w:uiPriority w:val="99"/>
    <w:rsid w:val="0005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52E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6E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81C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y"/>
    <w:uiPriority w:val="99"/>
    <w:rsid w:val="00796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7968C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05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52EDD"/>
    <w:rPr>
      <w:rFonts w:cs="Times New Roman"/>
    </w:rPr>
  </w:style>
  <w:style w:type="paragraph" w:styleId="Pta">
    <w:name w:val="footer"/>
    <w:basedOn w:val="Normlny"/>
    <w:link w:val="PtaChar"/>
    <w:uiPriority w:val="99"/>
    <w:rsid w:val="0005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52E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9B75-96A2-464C-AEFD-252778A7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Strojnícka fakulta STU Bratislava</vt:lpstr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Strojnícka fakulta STU Bratislava</dc:title>
  <dc:creator>scepka</dc:creator>
  <cp:lastModifiedBy>scepka</cp:lastModifiedBy>
  <cp:revision>5</cp:revision>
  <dcterms:created xsi:type="dcterms:W3CDTF">2014-10-09T07:40:00Z</dcterms:created>
  <dcterms:modified xsi:type="dcterms:W3CDTF">2014-10-09T09:15:00Z</dcterms:modified>
</cp:coreProperties>
</file>