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3CF" w:rsidRDefault="00AC29B4" w:rsidP="000D3CAE">
      <w:pPr>
        <w:spacing w:after="240" w:line="276" w:lineRule="auto"/>
        <w:jc w:val="center"/>
        <w:rPr>
          <w:rFonts w:ascii="Times New Roman" w:hAnsi="Times New Roman" w:cs="Times New Roman"/>
          <w:b/>
          <w:sz w:val="28"/>
          <w:lang w:val="sk-SK"/>
        </w:rPr>
      </w:pPr>
      <w:r w:rsidRPr="00AC29B4">
        <w:rPr>
          <w:rFonts w:ascii="Times New Roman" w:hAnsi="Times New Roman" w:cs="Times New Roman"/>
          <w:b/>
          <w:sz w:val="28"/>
          <w:lang w:val="sk-SK"/>
        </w:rPr>
        <w:t>NÁZOV PRÍSPEVKU</w:t>
      </w:r>
      <w:r w:rsidR="000E7B6B">
        <w:rPr>
          <w:rFonts w:ascii="Times New Roman" w:hAnsi="Times New Roman" w:cs="Times New Roman"/>
          <w:b/>
          <w:sz w:val="28"/>
          <w:lang w:val="sk-SK"/>
        </w:rPr>
        <w:t xml:space="preserve"> </w:t>
      </w:r>
      <w:r w:rsidR="002749DF">
        <w:rPr>
          <w:rFonts w:ascii="Times New Roman" w:hAnsi="Times New Roman" w:cs="Times New Roman"/>
          <w:b/>
          <w:sz w:val="28"/>
          <w:lang w:val="sk-SK"/>
        </w:rPr>
        <w:t>(TIMES NEW ROMAN 14 Tučné)</w:t>
      </w:r>
    </w:p>
    <w:p w:rsidR="00AC29B4" w:rsidRDefault="00AC29B4" w:rsidP="000D3CAE">
      <w:pPr>
        <w:spacing w:after="240" w:line="276" w:lineRule="auto"/>
        <w:jc w:val="center"/>
        <w:rPr>
          <w:rFonts w:ascii="Times New Roman" w:hAnsi="Times New Roman" w:cs="Times New Roman"/>
          <w:sz w:val="28"/>
          <w:lang w:val="sk-SK"/>
        </w:rPr>
      </w:pPr>
      <w:r w:rsidRPr="00AC29B4">
        <w:rPr>
          <w:rFonts w:ascii="Times New Roman" w:hAnsi="Times New Roman" w:cs="Times New Roman"/>
          <w:sz w:val="28"/>
          <w:lang w:val="sk-SK"/>
        </w:rPr>
        <w:t>Autor dokumentu</w:t>
      </w:r>
      <w:r>
        <w:rPr>
          <w:rFonts w:ascii="Times New Roman" w:hAnsi="Times New Roman" w:cs="Times New Roman"/>
          <w:sz w:val="28"/>
          <w:lang w:val="sk-SK"/>
        </w:rPr>
        <w:t xml:space="preserve">: </w:t>
      </w:r>
      <w:r w:rsidR="009427B0">
        <w:rPr>
          <w:rFonts w:ascii="Times New Roman" w:hAnsi="Times New Roman" w:cs="Times New Roman"/>
          <w:sz w:val="28"/>
          <w:lang w:val="sk-SK"/>
        </w:rPr>
        <w:t xml:space="preserve">Janko </w:t>
      </w:r>
      <w:r w:rsidR="002749DF">
        <w:rPr>
          <w:rFonts w:ascii="Times New Roman" w:hAnsi="Times New Roman" w:cs="Times New Roman"/>
          <w:sz w:val="28"/>
          <w:lang w:val="sk-SK"/>
        </w:rPr>
        <w:t>Pat</w:t>
      </w:r>
      <w:r>
        <w:rPr>
          <w:rFonts w:ascii="Times New Roman" w:hAnsi="Times New Roman" w:cs="Times New Roman"/>
          <w:sz w:val="28"/>
          <w:lang w:val="sk-SK"/>
        </w:rPr>
        <w:t xml:space="preserve">, školiteľ: Peter </w:t>
      </w:r>
      <w:r w:rsidR="002749DF">
        <w:rPr>
          <w:rFonts w:ascii="Times New Roman" w:hAnsi="Times New Roman" w:cs="Times New Roman"/>
          <w:sz w:val="28"/>
          <w:lang w:val="sk-SK"/>
        </w:rPr>
        <w:t xml:space="preserve">Mat </w:t>
      </w:r>
      <w:r w:rsidR="002749DF" w:rsidRPr="002749DF">
        <w:rPr>
          <w:rFonts w:ascii="Times New Roman" w:hAnsi="Times New Roman" w:cs="Times New Roman"/>
          <w:sz w:val="28"/>
          <w:lang w:val="sk-SK"/>
        </w:rPr>
        <w:t>(</w:t>
      </w:r>
      <w:r w:rsidR="002749DF">
        <w:rPr>
          <w:rFonts w:ascii="Times New Roman" w:hAnsi="Times New Roman" w:cs="Times New Roman"/>
          <w:sz w:val="28"/>
          <w:lang w:val="sk-SK"/>
        </w:rPr>
        <w:t>TIMES NEW ROMAN 14</w:t>
      </w:r>
      <w:r w:rsidR="002749DF" w:rsidRPr="002749DF">
        <w:rPr>
          <w:rFonts w:ascii="Times New Roman" w:hAnsi="Times New Roman" w:cs="Times New Roman"/>
          <w:sz w:val="28"/>
          <w:lang w:val="sk-SK"/>
        </w:rPr>
        <w:t>)</w:t>
      </w:r>
    </w:p>
    <w:p w:rsidR="005B56C6" w:rsidRPr="000E7B6B" w:rsidRDefault="005B56C6" w:rsidP="000D3CAE">
      <w:pPr>
        <w:spacing w:after="240" w:line="276" w:lineRule="auto"/>
        <w:jc w:val="center"/>
        <w:rPr>
          <w:rFonts w:ascii="Times New Roman" w:hAnsi="Times New Roman" w:cs="Times New Roman"/>
          <w:i/>
          <w:sz w:val="24"/>
          <w:lang w:val="sk-SK"/>
        </w:rPr>
      </w:pPr>
      <w:r w:rsidRPr="005B56C6">
        <w:rPr>
          <w:rFonts w:ascii="Times New Roman" w:hAnsi="Times New Roman" w:cs="Times New Roman"/>
          <w:i/>
          <w:sz w:val="28"/>
          <w:lang w:val="sk-SK"/>
        </w:rPr>
        <w:t>Náz</w:t>
      </w:r>
      <w:r w:rsidRPr="000E7B6B">
        <w:rPr>
          <w:rFonts w:ascii="Times New Roman" w:hAnsi="Times New Roman" w:cs="Times New Roman"/>
          <w:i/>
          <w:sz w:val="24"/>
          <w:lang w:val="sk-SK"/>
        </w:rPr>
        <w:t>ov ústavu</w:t>
      </w:r>
      <w:r w:rsidR="000D3CAE" w:rsidRPr="000E7B6B">
        <w:rPr>
          <w:rFonts w:ascii="Times New Roman" w:hAnsi="Times New Roman" w:cs="Times New Roman"/>
          <w:i/>
          <w:sz w:val="24"/>
          <w:lang w:val="sk-SK"/>
        </w:rPr>
        <w:t>, fakulta, škola, adresa, PSČ, Mesto, Štát</w:t>
      </w:r>
      <w:r w:rsidR="002749DF" w:rsidRPr="000E7B6B">
        <w:rPr>
          <w:rFonts w:ascii="Times New Roman" w:hAnsi="Times New Roman" w:cs="Times New Roman"/>
          <w:i/>
          <w:sz w:val="24"/>
          <w:lang w:val="sk-SK"/>
        </w:rPr>
        <w:t xml:space="preserve"> (TIMES NEW ROMAN 1</w:t>
      </w:r>
      <w:r w:rsidR="000E7B6B">
        <w:rPr>
          <w:rFonts w:ascii="Times New Roman" w:hAnsi="Times New Roman" w:cs="Times New Roman"/>
          <w:i/>
          <w:sz w:val="24"/>
          <w:lang w:val="sk-SK"/>
        </w:rPr>
        <w:t>2</w:t>
      </w:r>
      <w:r w:rsidR="002749DF" w:rsidRPr="000E7B6B">
        <w:rPr>
          <w:rFonts w:ascii="Times New Roman" w:hAnsi="Times New Roman" w:cs="Times New Roman"/>
          <w:i/>
          <w:sz w:val="24"/>
          <w:lang w:val="sk-SK"/>
        </w:rPr>
        <w:t xml:space="preserve"> Kurzíva)</w:t>
      </w:r>
      <w:bookmarkStart w:id="0" w:name="_GoBack"/>
      <w:bookmarkEnd w:id="0"/>
    </w:p>
    <w:p w:rsidR="005B56C6" w:rsidRDefault="002749DF" w:rsidP="000D3CAE">
      <w:pPr>
        <w:spacing w:after="240" w:line="276" w:lineRule="auto"/>
        <w:jc w:val="both"/>
        <w:rPr>
          <w:rFonts w:ascii="Times New Roman" w:hAnsi="Times New Roman" w:cs="Times New Roman"/>
          <w:sz w:val="24"/>
          <w:lang w:val="sk-SK"/>
        </w:rPr>
      </w:pPr>
      <w:proofErr w:type="spellStart"/>
      <w:r>
        <w:rPr>
          <w:rFonts w:ascii="Times New Roman" w:hAnsi="Times New Roman" w:cs="Times New Roman"/>
          <w:sz w:val="24"/>
          <w:lang w:val="sk-SK"/>
        </w:rPr>
        <w:t>Times</w:t>
      </w:r>
      <w:proofErr w:type="spellEnd"/>
      <w:r>
        <w:rPr>
          <w:rFonts w:ascii="Times New Roman" w:hAnsi="Times New Roman" w:cs="Times New Roman"/>
          <w:sz w:val="24"/>
          <w:lang w:val="sk-SK"/>
        </w:rPr>
        <w:t xml:space="preserve"> New Roman 12. </w:t>
      </w:r>
      <w:r w:rsidR="00557C4C">
        <w:rPr>
          <w:rFonts w:ascii="Times New Roman" w:hAnsi="Times New Roman" w:cs="Times New Roman"/>
          <w:sz w:val="24"/>
          <w:lang w:val="sk-SK"/>
        </w:rPr>
        <w:t xml:space="preserve">Maximálny rozsah Abstrakt + Použitá literatúra jedna A4 strana. Viď vzor, kľudne ho prepíšte. </w:t>
      </w:r>
      <w:r w:rsidR="005B56C6" w:rsidRPr="002749DF">
        <w:rPr>
          <w:rFonts w:ascii="Times New Roman" w:hAnsi="Times New Roman" w:cs="Times New Roman"/>
          <w:sz w:val="24"/>
          <w:lang w:val="sk-SK"/>
        </w:rPr>
        <w:t>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w:t>
      </w:r>
      <w:r w:rsidRPr="002749DF">
        <w:rPr>
          <w:rFonts w:ascii="Times New Roman" w:hAnsi="Times New Roman" w:cs="Times New Roman"/>
          <w:sz w:val="24"/>
          <w:lang w:val="sk-SK"/>
        </w:rPr>
        <w:t xml:space="preserve">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w:t>
      </w:r>
      <w:r w:rsidR="005B56C6" w:rsidRPr="002749DF">
        <w:rPr>
          <w:rFonts w:ascii="Times New Roman" w:hAnsi="Times New Roman" w:cs="Times New Roman"/>
          <w:sz w:val="24"/>
          <w:lang w:val="sk-SK"/>
        </w:rPr>
        <w:t xml:space="preserve">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w:t>
      </w:r>
    </w:p>
    <w:p w:rsidR="002749DF" w:rsidRPr="002749DF" w:rsidRDefault="0054072C" w:rsidP="00557C4C">
      <w:pPr>
        <w:spacing w:line="276" w:lineRule="auto"/>
        <w:jc w:val="both"/>
        <w:rPr>
          <w:rFonts w:ascii="Times New Roman" w:hAnsi="Times New Roman" w:cs="Times New Roman"/>
          <w:sz w:val="24"/>
          <w:lang w:val="sk-SK"/>
        </w:rPr>
      </w:pPr>
      <w:r w:rsidRPr="0054072C">
        <w:rPr>
          <w:rFonts w:ascii="Times New Roman" w:hAnsi="Times New Roman" w:cs="Times New Roman"/>
          <w:b/>
          <w:sz w:val="24"/>
          <w:lang w:val="sk-SK"/>
        </w:rPr>
        <w:t>Kľúčové slová:</w:t>
      </w:r>
      <w:r>
        <w:rPr>
          <w:rFonts w:ascii="Times New Roman" w:hAnsi="Times New Roman" w:cs="Times New Roman"/>
          <w:sz w:val="24"/>
          <w:lang w:val="sk-SK"/>
        </w:rPr>
        <w:t xml:space="preserve"> </w:t>
      </w:r>
      <w:r w:rsidR="00557C4C">
        <w:rPr>
          <w:rFonts w:ascii="Times New Roman" w:hAnsi="Times New Roman" w:cs="Times New Roman"/>
          <w:sz w:val="24"/>
          <w:lang w:val="sk-SK"/>
        </w:rPr>
        <w:t>Maximálne</w:t>
      </w:r>
      <w:r>
        <w:rPr>
          <w:rFonts w:ascii="Times New Roman" w:hAnsi="Times New Roman" w:cs="Times New Roman"/>
          <w:sz w:val="24"/>
          <w:lang w:val="sk-SK"/>
        </w:rPr>
        <w:t xml:space="preserve"> 3 slová súvisiace s prácou napr. elektromotor, </w:t>
      </w:r>
      <w:proofErr w:type="spellStart"/>
      <w:r>
        <w:rPr>
          <w:rFonts w:ascii="Times New Roman" w:hAnsi="Times New Roman" w:cs="Times New Roman"/>
          <w:sz w:val="24"/>
          <w:lang w:val="sk-SK"/>
        </w:rPr>
        <w:t>Arduino</w:t>
      </w:r>
      <w:proofErr w:type="spellEnd"/>
      <w:r>
        <w:rPr>
          <w:rFonts w:ascii="Times New Roman" w:hAnsi="Times New Roman" w:cs="Times New Roman"/>
          <w:sz w:val="24"/>
          <w:lang w:val="sk-SK"/>
        </w:rPr>
        <w:t xml:space="preserve">, energia, </w:t>
      </w:r>
    </w:p>
    <w:p w:rsidR="000D3CAE" w:rsidRDefault="000D3CAE" w:rsidP="00557C4C">
      <w:pPr>
        <w:spacing w:line="276" w:lineRule="auto"/>
        <w:jc w:val="both"/>
        <w:rPr>
          <w:rFonts w:ascii="Times New Roman" w:hAnsi="Times New Roman" w:cs="Times New Roman"/>
          <w:sz w:val="24"/>
          <w:lang w:val="sk-SK"/>
        </w:rPr>
      </w:pPr>
    </w:p>
    <w:p w:rsidR="005B56C6" w:rsidRPr="002749DF" w:rsidRDefault="005B56C6" w:rsidP="00557C4C">
      <w:pPr>
        <w:spacing w:line="276" w:lineRule="auto"/>
        <w:jc w:val="both"/>
        <w:rPr>
          <w:rFonts w:ascii="Times New Roman" w:hAnsi="Times New Roman" w:cs="Times New Roman"/>
          <w:sz w:val="24"/>
          <w:lang w:val="sk-SK"/>
        </w:rPr>
      </w:pPr>
      <w:r w:rsidRPr="002749DF">
        <w:rPr>
          <w:rFonts w:ascii="Times New Roman" w:hAnsi="Times New Roman" w:cs="Times New Roman"/>
          <w:sz w:val="24"/>
          <w:lang w:val="sk-SK"/>
        </w:rPr>
        <w:t>Použitá literatúra:</w:t>
      </w:r>
      <w:r w:rsidR="002749DF" w:rsidRPr="002749DF">
        <w:rPr>
          <w:rFonts w:ascii="Times New Roman" w:hAnsi="Times New Roman" w:cs="Times New Roman"/>
          <w:sz w:val="24"/>
          <w:lang w:val="sk-SK"/>
        </w:rPr>
        <w:t xml:space="preserve"> (Príklad</w:t>
      </w:r>
      <w:r w:rsidR="009427B0">
        <w:rPr>
          <w:rFonts w:ascii="Times New Roman" w:hAnsi="Times New Roman" w:cs="Times New Roman"/>
          <w:sz w:val="24"/>
          <w:lang w:val="sk-SK"/>
        </w:rPr>
        <w:t xml:space="preserve"> referencií, </w:t>
      </w:r>
      <w:proofErr w:type="spellStart"/>
      <w:r w:rsidR="009427B0">
        <w:rPr>
          <w:rFonts w:ascii="Times New Roman" w:hAnsi="Times New Roman" w:cs="Times New Roman"/>
          <w:sz w:val="24"/>
          <w:lang w:val="sk-SK"/>
        </w:rPr>
        <w:t>Times</w:t>
      </w:r>
      <w:proofErr w:type="spellEnd"/>
      <w:r w:rsidR="009427B0">
        <w:rPr>
          <w:rFonts w:ascii="Times New Roman" w:hAnsi="Times New Roman" w:cs="Times New Roman"/>
          <w:sz w:val="24"/>
          <w:lang w:val="sk-SK"/>
        </w:rPr>
        <w:t xml:space="preserve"> New Roman 12.</w:t>
      </w:r>
      <w:r w:rsidR="002749DF" w:rsidRPr="002749DF">
        <w:rPr>
          <w:rFonts w:ascii="Times New Roman" w:hAnsi="Times New Roman" w:cs="Times New Roman"/>
          <w:sz w:val="24"/>
          <w:lang w:val="sk-SK"/>
        </w:rPr>
        <w:t>)</w:t>
      </w:r>
    </w:p>
    <w:p w:rsidR="005B56C6" w:rsidRPr="002749DF" w:rsidRDefault="005B56C6" w:rsidP="00557C4C">
      <w:pPr>
        <w:pStyle w:val="Odsekzoznamu"/>
        <w:numPr>
          <w:ilvl w:val="0"/>
          <w:numId w:val="2"/>
        </w:numPr>
        <w:spacing w:line="240" w:lineRule="auto"/>
        <w:ind w:left="284" w:hanging="284"/>
        <w:jc w:val="both"/>
        <w:rPr>
          <w:rFonts w:ascii="Times New Roman" w:hAnsi="Times New Roman" w:cs="Times New Roman"/>
          <w:sz w:val="24"/>
          <w:szCs w:val="24"/>
        </w:rPr>
      </w:pPr>
      <w:r w:rsidRPr="002749DF">
        <w:rPr>
          <w:rFonts w:ascii="Times New Roman" w:hAnsi="Times New Roman" w:cs="Times New Roman"/>
          <w:sz w:val="24"/>
          <w:szCs w:val="24"/>
        </w:rPr>
        <w:t xml:space="preserve">D. E. Knuth. The art of computer programming. Vol. 1: Fundamental algorithms. Second printing. Addison-Wesley Publishing Co., Reading, Mass.-London-Don Mills, </w:t>
      </w:r>
      <w:proofErr w:type="spellStart"/>
      <w:r w:rsidRPr="002749DF">
        <w:rPr>
          <w:rFonts w:ascii="Times New Roman" w:hAnsi="Times New Roman" w:cs="Times New Roman"/>
          <w:sz w:val="24"/>
          <w:szCs w:val="24"/>
        </w:rPr>
        <w:t>Ont</w:t>
      </w:r>
      <w:proofErr w:type="spellEnd"/>
      <w:r w:rsidRPr="002749DF">
        <w:rPr>
          <w:rFonts w:ascii="Times New Roman" w:hAnsi="Times New Roman" w:cs="Times New Roman"/>
          <w:sz w:val="24"/>
          <w:szCs w:val="24"/>
        </w:rPr>
        <w:t xml:space="preserve">, 1969. xxi+634 p. </w:t>
      </w:r>
    </w:p>
    <w:p w:rsidR="005B56C6" w:rsidRPr="002749DF" w:rsidRDefault="005B56C6" w:rsidP="00557C4C">
      <w:pPr>
        <w:pStyle w:val="Odsekzoznamu"/>
        <w:numPr>
          <w:ilvl w:val="0"/>
          <w:numId w:val="2"/>
        </w:numPr>
        <w:spacing w:line="240" w:lineRule="auto"/>
        <w:ind w:left="284" w:hanging="284"/>
        <w:jc w:val="both"/>
        <w:rPr>
          <w:rFonts w:ascii="Times New Roman" w:hAnsi="Times New Roman" w:cs="Times New Roman"/>
          <w:sz w:val="24"/>
          <w:szCs w:val="24"/>
        </w:rPr>
      </w:pPr>
      <w:r w:rsidRPr="002749DF">
        <w:rPr>
          <w:rFonts w:ascii="Times New Roman" w:hAnsi="Times New Roman" w:cs="Times New Roman"/>
          <w:sz w:val="24"/>
          <w:szCs w:val="24"/>
        </w:rPr>
        <w:t xml:space="preserve">D. E. Knuth. Running </w:t>
      </w:r>
      <w:proofErr w:type="spellStart"/>
      <w:r w:rsidRPr="002749DF">
        <w:rPr>
          <w:rFonts w:ascii="Times New Roman" w:hAnsi="Times New Roman" w:cs="Times New Roman"/>
          <w:sz w:val="24"/>
          <w:szCs w:val="24"/>
        </w:rPr>
        <w:t>TeX.</w:t>
      </w:r>
      <w:proofErr w:type="spellEnd"/>
      <w:r w:rsidRPr="002749DF">
        <w:rPr>
          <w:rFonts w:ascii="Times New Roman" w:hAnsi="Times New Roman" w:cs="Times New Roman"/>
          <w:sz w:val="24"/>
          <w:szCs w:val="24"/>
        </w:rPr>
        <w:t xml:space="preserve"> In The </w:t>
      </w:r>
      <w:proofErr w:type="spellStart"/>
      <w:r w:rsidRPr="002749DF">
        <w:rPr>
          <w:rFonts w:ascii="Times New Roman" w:hAnsi="Times New Roman" w:cs="Times New Roman"/>
          <w:sz w:val="24"/>
          <w:szCs w:val="24"/>
        </w:rPr>
        <w:t>TeXbook</w:t>
      </w:r>
      <w:proofErr w:type="spellEnd"/>
      <w:r w:rsidRPr="002749DF">
        <w:rPr>
          <w:rFonts w:ascii="Times New Roman" w:hAnsi="Times New Roman" w:cs="Times New Roman"/>
          <w:sz w:val="24"/>
          <w:szCs w:val="24"/>
        </w:rPr>
        <w:t xml:space="preserve">, chap. 23. Addison-Wesley Publishing Co., Reading, 1986. </w:t>
      </w:r>
    </w:p>
    <w:p w:rsidR="005B56C6" w:rsidRPr="002749DF" w:rsidRDefault="005B56C6" w:rsidP="00557C4C">
      <w:pPr>
        <w:pStyle w:val="Odsekzoznamu"/>
        <w:numPr>
          <w:ilvl w:val="0"/>
          <w:numId w:val="2"/>
        </w:numPr>
        <w:spacing w:line="240" w:lineRule="auto"/>
        <w:ind w:left="284" w:hanging="284"/>
        <w:jc w:val="both"/>
        <w:rPr>
          <w:rFonts w:ascii="Times New Roman" w:hAnsi="Times New Roman" w:cs="Times New Roman"/>
          <w:sz w:val="24"/>
          <w:szCs w:val="24"/>
        </w:rPr>
      </w:pPr>
      <w:r w:rsidRPr="002749DF">
        <w:rPr>
          <w:rFonts w:ascii="Times New Roman" w:hAnsi="Times New Roman" w:cs="Times New Roman"/>
          <w:sz w:val="24"/>
          <w:szCs w:val="24"/>
        </w:rPr>
        <w:t xml:space="preserve">S. Chandrasekhar. On the continuous absorption coefficient of the negative hydrogen ion. Part 2. Astrophysical Journal 102(3):395–401, 1945. DOI: 10.1086/144770 </w:t>
      </w:r>
    </w:p>
    <w:p w:rsidR="002749DF" w:rsidRDefault="005B56C6" w:rsidP="00557C4C">
      <w:pPr>
        <w:pStyle w:val="Odsekzoznamu"/>
        <w:numPr>
          <w:ilvl w:val="0"/>
          <w:numId w:val="2"/>
        </w:numPr>
        <w:spacing w:line="240" w:lineRule="auto"/>
        <w:ind w:left="284" w:hanging="284"/>
        <w:jc w:val="both"/>
        <w:rPr>
          <w:rFonts w:ascii="Times New Roman" w:hAnsi="Times New Roman" w:cs="Times New Roman"/>
          <w:sz w:val="24"/>
          <w:szCs w:val="24"/>
        </w:rPr>
      </w:pPr>
      <w:r w:rsidRPr="002749DF">
        <w:rPr>
          <w:rFonts w:ascii="Times New Roman" w:hAnsi="Times New Roman" w:cs="Times New Roman"/>
          <w:sz w:val="24"/>
          <w:szCs w:val="24"/>
        </w:rPr>
        <w:t xml:space="preserve">American Mathematical Society. 2010 Mathematics subject classification. [2019-10-15], </w:t>
      </w:r>
      <w:hyperlink r:id="rId8" w:history="1">
        <w:r w:rsidRPr="002749DF">
          <w:rPr>
            <w:rStyle w:val="Hypertextovprepojenie"/>
            <w:rFonts w:ascii="Times New Roman" w:hAnsi="Times New Roman" w:cs="Times New Roman"/>
            <w:color w:val="auto"/>
            <w:sz w:val="24"/>
            <w:szCs w:val="24"/>
            <w:u w:val="none"/>
          </w:rPr>
          <w:t>http://www.ams.org/mathscinet/msc/msc2010.html</w:t>
        </w:r>
      </w:hyperlink>
      <w:r w:rsidR="002749DF">
        <w:rPr>
          <w:rFonts w:ascii="Times New Roman" w:hAnsi="Times New Roman" w:cs="Times New Roman"/>
          <w:sz w:val="24"/>
          <w:szCs w:val="24"/>
        </w:rPr>
        <w:t>.</w:t>
      </w:r>
    </w:p>
    <w:p w:rsidR="002749DF" w:rsidRDefault="005B56C6" w:rsidP="00557C4C">
      <w:pPr>
        <w:pStyle w:val="Odsekzoznamu"/>
        <w:numPr>
          <w:ilvl w:val="0"/>
          <w:numId w:val="2"/>
        </w:numPr>
        <w:spacing w:line="240" w:lineRule="auto"/>
        <w:ind w:left="284" w:hanging="284"/>
        <w:jc w:val="both"/>
        <w:rPr>
          <w:rFonts w:ascii="Times New Roman" w:hAnsi="Times New Roman" w:cs="Times New Roman"/>
          <w:sz w:val="24"/>
          <w:szCs w:val="24"/>
        </w:rPr>
      </w:pPr>
      <w:r w:rsidRPr="002749DF">
        <w:rPr>
          <w:rFonts w:ascii="Times New Roman" w:hAnsi="Times New Roman" w:cs="Times New Roman"/>
          <w:sz w:val="24"/>
          <w:szCs w:val="24"/>
        </w:rPr>
        <w:t xml:space="preserve">S. Fear, D. </w:t>
      </w:r>
      <w:proofErr w:type="spellStart"/>
      <w:r w:rsidRPr="002749DF">
        <w:rPr>
          <w:rFonts w:ascii="Times New Roman" w:hAnsi="Times New Roman" w:cs="Times New Roman"/>
          <w:sz w:val="24"/>
          <w:szCs w:val="24"/>
        </w:rPr>
        <w:t>Els</w:t>
      </w:r>
      <w:proofErr w:type="spellEnd"/>
      <w:r w:rsidRPr="002749DF">
        <w:rPr>
          <w:rFonts w:ascii="Times New Roman" w:hAnsi="Times New Roman" w:cs="Times New Roman"/>
          <w:sz w:val="24"/>
          <w:szCs w:val="24"/>
        </w:rPr>
        <w:t xml:space="preserve">. CTAN web interface: Package </w:t>
      </w:r>
      <w:proofErr w:type="spellStart"/>
      <w:r w:rsidRPr="002749DF">
        <w:rPr>
          <w:rFonts w:ascii="Times New Roman" w:hAnsi="Times New Roman" w:cs="Times New Roman"/>
          <w:sz w:val="24"/>
          <w:szCs w:val="24"/>
        </w:rPr>
        <w:t>booktabs</w:t>
      </w:r>
      <w:proofErr w:type="spellEnd"/>
      <w:r w:rsidRPr="002749DF">
        <w:rPr>
          <w:rFonts w:ascii="Times New Roman" w:hAnsi="Times New Roman" w:cs="Times New Roman"/>
          <w:sz w:val="24"/>
          <w:szCs w:val="24"/>
        </w:rPr>
        <w:t xml:space="preserve">. [2012-06-24], </w:t>
      </w:r>
      <w:hyperlink r:id="rId9" w:history="1">
        <w:r w:rsidRPr="002749DF">
          <w:rPr>
            <w:rStyle w:val="Hypertextovprepojenie"/>
            <w:rFonts w:ascii="Times New Roman" w:hAnsi="Times New Roman" w:cs="Times New Roman"/>
            <w:color w:val="auto"/>
            <w:sz w:val="24"/>
            <w:szCs w:val="24"/>
            <w:u w:val="none"/>
          </w:rPr>
          <w:t>http://www.ctan.org/pkg/booktabs</w:t>
        </w:r>
      </w:hyperlink>
      <w:r w:rsidR="002749DF">
        <w:rPr>
          <w:rFonts w:ascii="Times New Roman" w:hAnsi="Times New Roman" w:cs="Times New Roman"/>
          <w:sz w:val="24"/>
          <w:szCs w:val="24"/>
        </w:rPr>
        <w:t>.</w:t>
      </w:r>
    </w:p>
    <w:p w:rsidR="002749DF" w:rsidRDefault="002749DF" w:rsidP="00557C4C">
      <w:pPr>
        <w:pStyle w:val="Odsekzoznamu"/>
        <w:numPr>
          <w:ilvl w:val="0"/>
          <w:numId w:val="2"/>
        </w:numPr>
        <w:spacing w:line="240" w:lineRule="auto"/>
        <w:ind w:left="284" w:hanging="284"/>
        <w:jc w:val="both"/>
        <w:rPr>
          <w:rFonts w:ascii="Times New Roman" w:hAnsi="Times New Roman" w:cs="Times New Roman"/>
          <w:sz w:val="24"/>
          <w:szCs w:val="24"/>
        </w:rPr>
      </w:pPr>
      <w:r w:rsidRPr="002749DF">
        <w:rPr>
          <w:rFonts w:ascii="Times New Roman" w:hAnsi="Times New Roman" w:cs="Times New Roman"/>
          <w:sz w:val="24"/>
          <w:szCs w:val="24"/>
        </w:rPr>
        <w:t xml:space="preserve"> </w:t>
      </w:r>
      <w:r w:rsidR="005B56C6" w:rsidRPr="002749DF">
        <w:rPr>
          <w:rFonts w:ascii="Times New Roman" w:hAnsi="Times New Roman" w:cs="Times New Roman"/>
          <w:sz w:val="24"/>
          <w:szCs w:val="24"/>
        </w:rPr>
        <w:t xml:space="preserve">DOI Foundation. DOI Handbook, 2014. [2022-01-15] </w:t>
      </w:r>
      <w:hyperlink r:id="rId10" w:history="1">
        <w:r w:rsidR="005B56C6" w:rsidRPr="002749DF">
          <w:rPr>
            <w:rStyle w:val="Hypertextovprepojenie"/>
            <w:rFonts w:ascii="Times New Roman" w:hAnsi="Times New Roman" w:cs="Times New Roman"/>
            <w:color w:val="auto"/>
            <w:sz w:val="24"/>
            <w:szCs w:val="24"/>
            <w:u w:val="none"/>
          </w:rPr>
          <w:t>https://doi.org/10.1000/182</w:t>
        </w:r>
      </w:hyperlink>
      <w:r>
        <w:rPr>
          <w:rFonts w:ascii="Times New Roman" w:hAnsi="Times New Roman" w:cs="Times New Roman"/>
          <w:sz w:val="24"/>
          <w:szCs w:val="24"/>
        </w:rPr>
        <w:t xml:space="preserve">. </w:t>
      </w:r>
    </w:p>
    <w:p w:rsidR="005B56C6" w:rsidRDefault="002749DF" w:rsidP="00557C4C">
      <w:pPr>
        <w:pStyle w:val="Odsekzoznamu"/>
        <w:numPr>
          <w:ilvl w:val="0"/>
          <w:numId w:val="2"/>
        </w:numPr>
        <w:spacing w:line="240" w:lineRule="auto"/>
        <w:ind w:left="284" w:hanging="284"/>
        <w:jc w:val="both"/>
        <w:rPr>
          <w:rFonts w:ascii="Times New Roman" w:hAnsi="Times New Roman" w:cs="Times New Roman"/>
          <w:sz w:val="24"/>
          <w:szCs w:val="24"/>
        </w:rPr>
      </w:pPr>
      <w:r w:rsidRPr="002749DF">
        <w:rPr>
          <w:rFonts w:ascii="Times New Roman" w:hAnsi="Times New Roman" w:cs="Times New Roman"/>
          <w:sz w:val="24"/>
          <w:szCs w:val="24"/>
        </w:rPr>
        <w:t xml:space="preserve"> </w:t>
      </w:r>
      <w:r w:rsidR="005B56C6" w:rsidRPr="002749DF">
        <w:rPr>
          <w:rFonts w:ascii="Times New Roman" w:hAnsi="Times New Roman" w:cs="Times New Roman"/>
          <w:sz w:val="24"/>
          <w:szCs w:val="24"/>
        </w:rPr>
        <w:t xml:space="preserve">J. Doe. Example of an </w:t>
      </w:r>
      <w:proofErr w:type="spellStart"/>
      <w:r w:rsidR="005B56C6" w:rsidRPr="002749DF">
        <w:rPr>
          <w:rFonts w:ascii="Times New Roman" w:hAnsi="Times New Roman" w:cs="Times New Roman"/>
          <w:sz w:val="24"/>
          <w:szCs w:val="24"/>
        </w:rPr>
        <w:t>arXiv</w:t>
      </w:r>
      <w:proofErr w:type="spellEnd"/>
      <w:r w:rsidR="005B56C6" w:rsidRPr="002749DF">
        <w:rPr>
          <w:rFonts w:ascii="Times New Roman" w:hAnsi="Times New Roman" w:cs="Times New Roman"/>
          <w:sz w:val="24"/>
          <w:szCs w:val="24"/>
        </w:rPr>
        <w:t xml:space="preserve"> reference. [2020-08-01] arXiv:0000.0000v1</w:t>
      </w:r>
    </w:p>
    <w:p w:rsidR="00557C4C" w:rsidRPr="00557C4C" w:rsidRDefault="0054072C" w:rsidP="000D3CAE">
      <w:pPr>
        <w:spacing w:after="240" w:line="276" w:lineRule="auto"/>
        <w:jc w:val="center"/>
        <w:rPr>
          <w:rFonts w:ascii="Times New Roman" w:hAnsi="Times New Roman" w:cs="Times New Roman"/>
          <w:b/>
          <w:sz w:val="24"/>
          <w:szCs w:val="24"/>
        </w:rPr>
      </w:pPr>
      <w:r>
        <w:rPr>
          <w:rFonts w:ascii="Times New Roman" w:hAnsi="Times New Roman" w:cs="Times New Roman"/>
          <w:sz w:val="24"/>
          <w:szCs w:val="24"/>
        </w:rPr>
        <w:br w:type="page"/>
      </w:r>
      <w:r w:rsidR="00557C4C" w:rsidRPr="00557C4C">
        <w:rPr>
          <w:rFonts w:ascii="Times New Roman" w:hAnsi="Times New Roman" w:cs="Times New Roman"/>
          <w:b/>
          <w:sz w:val="28"/>
          <w:szCs w:val="28"/>
          <w:lang w:val="sk-SK"/>
        </w:rPr>
        <w:lastRenderedPageBreak/>
        <w:t>ANALÝZA REOLOGICKÝCH VLASTNOSTÍ FARMACEUTICKÝCH ZMESÍ PRE ORÁLNE DISPERGOVATEĽNÉ TABLETY</w:t>
      </w:r>
    </w:p>
    <w:p w:rsidR="002749DF" w:rsidRDefault="002749DF" w:rsidP="000D3CAE">
      <w:pPr>
        <w:spacing w:after="240"/>
        <w:jc w:val="center"/>
        <w:rPr>
          <w:rFonts w:ascii="Times New Roman" w:hAnsi="Times New Roman" w:cs="Times New Roman"/>
          <w:sz w:val="28"/>
          <w:lang w:val="sk-SK"/>
        </w:rPr>
      </w:pPr>
      <w:r>
        <w:rPr>
          <w:rFonts w:ascii="Times New Roman" w:hAnsi="Times New Roman" w:cs="Times New Roman"/>
          <w:sz w:val="28"/>
          <w:lang w:val="sk-SK"/>
        </w:rPr>
        <w:t xml:space="preserve">Natália </w:t>
      </w:r>
      <w:proofErr w:type="spellStart"/>
      <w:r>
        <w:rPr>
          <w:rFonts w:ascii="Times New Roman" w:hAnsi="Times New Roman" w:cs="Times New Roman"/>
          <w:sz w:val="28"/>
          <w:lang w:val="sk-SK"/>
        </w:rPr>
        <w:t>Pastorová</w:t>
      </w:r>
      <w:proofErr w:type="spellEnd"/>
      <w:r>
        <w:rPr>
          <w:rFonts w:ascii="Times New Roman" w:hAnsi="Times New Roman" w:cs="Times New Roman"/>
          <w:sz w:val="28"/>
          <w:lang w:val="sk-SK"/>
        </w:rPr>
        <w:t xml:space="preserve">, Oliver </w:t>
      </w:r>
      <w:proofErr w:type="spellStart"/>
      <w:r>
        <w:rPr>
          <w:rFonts w:ascii="Times New Roman" w:hAnsi="Times New Roman" w:cs="Times New Roman"/>
          <w:sz w:val="28"/>
          <w:lang w:val="sk-SK"/>
        </w:rPr>
        <w:t>Macho</w:t>
      </w:r>
      <w:proofErr w:type="spellEnd"/>
    </w:p>
    <w:p w:rsidR="002749DF" w:rsidRPr="000E7B6B" w:rsidRDefault="002749DF" w:rsidP="000D3CAE">
      <w:pPr>
        <w:spacing w:after="240"/>
        <w:jc w:val="center"/>
        <w:rPr>
          <w:rFonts w:ascii="Times New Roman" w:hAnsi="Times New Roman" w:cs="Times New Roman"/>
          <w:i/>
          <w:sz w:val="24"/>
          <w:lang w:val="sk-SK"/>
        </w:rPr>
      </w:pPr>
      <w:r w:rsidRPr="000E7B6B">
        <w:rPr>
          <w:rFonts w:ascii="Times New Roman" w:hAnsi="Times New Roman" w:cs="Times New Roman"/>
          <w:i/>
          <w:sz w:val="24"/>
          <w:lang w:val="sk-SK"/>
        </w:rPr>
        <w:t>Ústav procesného inžinierstva</w:t>
      </w:r>
      <w:r w:rsidR="000D3CAE" w:rsidRPr="000E7B6B">
        <w:rPr>
          <w:rFonts w:ascii="Times New Roman" w:hAnsi="Times New Roman" w:cs="Times New Roman"/>
          <w:i/>
          <w:sz w:val="24"/>
          <w:lang w:val="sk-SK"/>
        </w:rPr>
        <w:t xml:space="preserve">, Strojnícka fakulta, Slovenská technická univerzita v Bratislave, Námestie Slobody 17, 812 31 Bratislava 1, Slovenská republika </w:t>
      </w:r>
    </w:p>
    <w:p w:rsidR="0054072C" w:rsidRDefault="0054072C" w:rsidP="000D3CAE">
      <w:pPr>
        <w:pStyle w:val="Abstrakt-text"/>
        <w:spacing w:after="240"/>
        <w:rPr>
          <w:rFonts w:ascii="Times New Roman" w:hAnsi="Times New Roman" w:cs="Times New Roman"/>
          <w:szCs w:val="22"/>
          <w:lang w:val="sk-SK"/>
        </w:rPr>
      </w:pPr>
      <w:r w:rsidRPr="0054072C">
        <w:rPr>
          <w:rFonts w:ascii="Times New Roman" w:hAnsi="Times New Roman" w:cs="Times New Roman"/>
          <w:szCs w:val="22"/>
          <w:lang w:val="sk-SK"/>
        </w:rPr>
        <w:t xml:space="preserve">Tento príspevok sa zaoberá analýzou a posúdením </w:t>
      </w:r>
      <w:proofErr w:type="spellStart"/>
      <w:r w:rsidRPr="0054072C">
        <w:rPr>
          <w:rFonts w:ascii="Times New Roman" w:hAnsi="Times New Roman" w:cs="Times New Roman"/>
          <w:szCs w:val="22"/>
          <w:lang w:val="sk-SK"/>
        </w:rPr>
        <w:t>reologických</w:t>
      </w:r>
      <w:proofErr w:type="spellEnd"/>
      <w:r w:rsidRPr="0054072C">
        <w:rPr>
          <w:rFonts w:ascii="Times New Roman" w:hAnsi="Times New Roman" w:cs="Times New Roman"/>
          <w:szCs w:val="22"/>
          <w:lang w:val="sk-SK"/>
        </w:rPr>
        <w:t xml:space="preserve"> vlastností farmaceutických pomocných zmesí určených pre výrobu orálne </w:t>
      </w:r>
      <w:proofErr w:type="spellStart"/>
      <w:r w:rsidRPr="0054072C">
        <w:rPr>
          <w:rFonts w:ascii="Times New Roman" w:hAnsi="Times New Roman" w:cs="Times New Roman"/>
          <w:szCs w:val="22"/>
          <w:lang w:val="sk-SK"/>
        </w:rPr>
        <w:t>dispergovateľných</w:t>
      </w:r>
      <w:proofErr w:type="spellEnd"/>
      <w:r w:rsidRPr="0054072C">
        <w:rPr>
          <w:rFonts w:ascii="Times New Roman" w:hAnsi="Times New Roman" w:cs="Times New Roman"/>
          <w:szCs w:val="22"/>
          <w:lang w:val="sk-SK"/>
        </w:rPr>
        <w:t xml:space="preserve"> tabliet (ODT). ODT sú cielene určené pre skupinu pacientov ktorá má problémy s prehĺtaním bežne dostupných tabliet. Tri komerčne dostupné zmesi </w:t>
      </w:r>
      <w:proofErr w:type="spellStart"/>
      <w:r w:rsidRPr="0054072C">
        <w:rPr>
          <w:rFonts w:ascii="Times New Roman" w:hAnsi="Times New Roman" w:cs="Times New Roman"/>
          <w:szCs w:val="22"/>
          <w:lang w:val="sk-SK"/>
        </w:rPr>
        <w:t>Ludiflash</w:t>
      </w:r>
      <w:proofErr w:type="spellEnd"/>
      <w:r w:rsidRPr="0054072C">
        <w:rPr>
          <w:rFonts w:ascii="Times New Roman" w:hAnsi="Times New Roman" w:cs="Times New Roman"/>
          <w:szCs w:val="22"/>
          <w:lang w:val="sk-SK"/>
        </w:rPr>
        <w:t xml:space="preserve">®, </w:t>
      </w:r>
      <w:proofErr w:type="spellStart"/>
      <w:r w:rsidRPr="0054072C">
        <w:rPr>
          <w:rFonts w:ascii="Times New Roman" w:hAnsi="Times New Roman" w:cs="Times New Roman"/>
          <w:szCs w:val="22"/>
          <w:lang w:val="sk-SK"/>
        </w:rPr>
        <w:t>Parteck</w:t>
      </w:r>
      <w:proofErr w:type="spellEnd"/>
      <w:r w:rsidRPr="0054072C">
        <w:rPr>
          <w:rFonts w:ascii="Times New Roman" w:hAnsi="Times New Roman" w:cs="Times New Roman"/>
          <w:szCs w:val="22"/>
          <w:lang w:val="sk-SK"/>
        </w:rPr>
        <w:t xml:space="preserve">® a </w:t>
      </w:r>
      <w:proofErr w:type="spellStart"/>
      <w:r w:rsidRPr="0054072C">
        <w:rPr>
          <w:rFonts w:ascii="Times New Roman" w:hAnsi="Times New Roman" w:cs="Times New Roman"/>
          <w:szCs w:val="22"/>
          <w:lang w:val="sk-SK"/>
        </w:rPr>
        <w:t>Prosolv</w:t>
      </w:r>
      <w:proofErr w:type="spellEnd"/>
      <w:r w:rsidRPr="0054072C">
        <w:rPr>
          <w:rFonts w:ascii="Times New Roman" w:hAnsi="Times New Roman" w:cs="Times New Roman"/>
          <w:szCs w:val="22"/>
          <w:lang w:val="sk-SK"/>
        </w:rPr>
        <w:t>® boli analyzované samostatne, a v pomere 1:1 s </w:t>
      </w:r>
      <w:proofErr w:type="spellStart"/>
      <w:r w:rsidRPr="0054072C">
        <w:rPr>
          <w:rFonts w:ascii="Times New Roman" w:hAnsi="Times New Roman" w:cs="Times New Roman"/>
          <w:szCs w:val="22"/>
          <w:lang w:val="sk-SK"/>
        </w:rPr>
        <w:t>antipyretickým</w:t>
      </w:r>
      <w:proofErr w:type="spellEnd"/>
      <w:r w:rsidRPr="0054072C">
        <w:rPr>
          <w:rFonts w:ascii="Times New Roman" w:hAnsi="Times New Roman" w:cs="Times New Roman"/>
          <w:szCs w:val="22"/>
          <w:lang w:val="sk-SK"/>
        </w:rPr>
        <w:t xml:space="preserve"> a analgetickým liečivom </w:t>
      </w:r>
      <w:proofErr w:type="spellStart"/>
      <w:r w:rsidRPr="0054072C">
        <w:rPr>
          <w:rFonts w:ascii="Times New Roman" w:hAnsi="Times New Roman" w:cs="Times New Roman"/>
          <w:szCs w:val="22"/>
          <w:lang w:val="sk-SK"/>
        </w:rPr>
        <w:t>Paracetamolom</w:t>
      </w:r>
      <w:proofErr w:type="spellEnd"/>
      <w:r w:rsidRPr="0054072C">
        <w:rPr>
          <w:rFonts w:ascii="Times New Roman" w:hAnsi="Times New Roman" w:cs="Times New Roman"/>
          <w:szCs w:val="22"/>
          <w:lang w:val="sk-SK"/>
        </w:rPr>
        <w:t xml:space="preserve">. Skúmané zmesi boli podrobené testom stlačiteľnosti a šmykovým testom na práškovom </w:t>
      </w:r>
      <w:proofErr w:type="spellStart"/>
      <w:r w:rsidRPr="0054072C">
        <w:rPr>
          <w:rFonts w:ascii="Times New Roman" w:hAnsi="Times New Roman" w:cs="Times New Roman"/>
          <w:szCs w:val="22"/>
          <w:lang w:val="sk-SK"/>
        </w:rPr>
        <w:t>reometri</w:t>
      </w:r>
      <w:proofErr w:type="spellEnd"/>
      <w:r w:rsidRPr="0054072C">
        <w:rPr>
          <w:rFonts w:ascii="Times New Roman" w:hAnsi="Times New Roman" w:cs="Times New Roman"/>
          <w:szCs w:val="22"/>
          <w:lang w:val="sk-SK"/>
        </w:rPr>
        <w:t xml:space="preserve"> </w:t>
      </w:r>
      <w:proofErr w:type="spellStart"/>
      <w:r w:rsidRPr="0054072C">
        <w:rPr>
          <w:rFonts w:ascii="Times New Roman" w:hAnsi="Times New Roman" w:cs="Times New Roman"/>
          <w:szCs w:val="22"/>
          <w:lang w:val="sk-SK"/>
        </w:rPr>
        <w:t>Freeman</w:t>
      </w:r>
      <w:proofErr w:type="spellEnd"/>
      <w:r w:rsidRPr="0054072C">
        <w:rPr>
          <w:rFonts w:ascii="Times New Roman" w:hAnsi="Times New Roman" w:cs="Times New Roman"/>
          <w:szCs w:val="22"/>
          <w:lang w:val="sk-SK"/>
        </w:rPr>
        <w:t xml:space="preserve"> FT4, tokové vlastnosti boli tiež charakterizované pomocou </w:t>
      </w:r>
      <w:proofErr w:type="spellStart"/>
      <w:r w:rsidRPr="0054072C">
        <w:rPr>
          <w:rFonts w:ascii="Times New Roman" w:hAnsi="Times New Roman" w:cs="Times New Roman"/>
          <w:szCs w:val="22"/>
          <w:lang w:val="sk-SK"/>
        </w:rPr>
        <w:t>Hausnerovho</w:t>
      </w:r>
      <w:proofErr w:type="spellEnd"/>
      <w:r w:rsidRPr="0054072C">
        <w:rPr>
          <w:rFonts w:ascii="Times New Roman" w:hAnsi="Times New Roman" w:cs="Times New Roman"/>
          <w:szCs w:val="22"/>
          <w:lang w:val="sk-SK"/>
        </w:rPr>
        <w:t xml:space="preserve"> pomeru. Pridanie liečiva do farmaceutických zmesí malo za následok zvýšenie stlačiteľnosti, nárast kohézie, pokles hodnoty parametru tokovej funkcie a </w:t>
      </w:r>
      <w:proofErr w:type="spellStart"/>
      <w:r w:rsidRPr="0054072C">
        <w:rPr>
          <w:rFonts w:ascii="Times New Roman" w:hAnsi="Times New Roman" w:cs="Times New Roman"/>
          <w:szCs w:val="22"/>
          <w:lang w:val="sk-SK"/>
        </w:rPr>
        <w:t>Hausnerovho</w:t>
      </w:r>
      <w:proofErr w:type="spellEnd"/>
      <w:r w:rsidRPr="0054072C">
        <w:rPr>
          <w:rFonts w:ascii="Times New Roman" w:hAnsi="Times New Roman" w:cs="Times New Roman"/>
          <w:szCs w:val="22"/>
          <w:lang w:val="sk-SK"/>
        </w:rPr>
        <w:t xml:space="preserve"> pomeru. Zhoršenie týchto vlastností môže mať za následok problémy pri lisovaní zmesí do pevných tabliet.</w:t>
      </w:r>
    </w:p>
    <w:p w:rsidR="0054072C" w:rsidRPr="0054072C" w:rsidRDefault="0054072C" w:rsidP="0054072C">
      <w:pPr>
        <w:pStyle w:val="Abstrakt-text"/>
        <w:spacing w:after="120"/>
        <w:rPr>
          <w:rFonts w:ascii="Times New Roman" w:hAnsi="Times New Roman" w:cs="Times New Roman"/>
          <w:szCs w:val="22"/>
          <w:lang w:val="sk-SK"/>
        </w:rPr>
      </w:pPr>
      <w:r w:rsidRPr="0054072C">
        <w:rPr>
          <w:rFonts w:ascii="Times New Roman" w:hAnsi="Times New Roman" w:cs="Times New Roman"/>
          <w:b/>
          <w:lang w:val="sk-SK"/>
        </w:rPr>
        <w:t>Kľúčové slová:</w:t>
      </w:r>
      <w:r>
        <w:rPr>
          <w:rFonts w:ascii="Times New Roman" w:hAnsi="Times New Roman" w:cs="Times New Roman"/>
          <w:lang w:val="sk-SK"/>
        </w:rPr>
        <w:t xml:space="preserve"> pacient, tableta, </w:t>
      </w:r>
      <w:proofErr w:type="spellStart"/>
      <w:r>
        <w:rPr>
          <w:rFonts w:ascii="Times New Roman" w:hAnsi="Times New Roman" w:cs="Times New Roman"/>
          <w:lang w:val="sk-SK"/>
        </w:rPr>
        <w:t>Hausnerov</w:t>
      </w:r>
      <w:proofErr w:type="spellEnd"/>
      <w:r>
        <w:rPr>
          <w:rFonts w:ascii="Times New Roman" w:hAnsi="Times New Roman" w:cs="Times New Roman"/>
          <w:lang w:val="sk-SK"/>
        </w:rPr>
        <w:t xml:space="preserve"> pomer</w:t>
      </w:r>
    </w:p>
    <w:p w:rsidR="002749DF" w:rsidRDefault="002749DF" w:rsidP="002749DF">
      <w:pPr>
        <w:spacing w:line="240" w:lineRule="auto"/>
        <w:jc w:val="both"/>
        <w:rPr>
          <w:rFonts w:ascii="Times New Roman" w:hAnsi="Times New Roman" w:cs="Times New Roman"/>
          <w:sz w:val="24"/>
          <w:lang w:val="sk-SK"/>
        </w:rPr>
      </w:pPr>
    </w:p>
    <w:p w:rsidR="009427B0" w:rsidRDefault="009427B0" w:rsidP="002749DF">
      <w:pPr>
        <w:spacing w:line="240" w:lineRule="auto"/>
        <w:jc w:val="both"/>
        <w:rPr>
          <w:rFonts w:ascii="Times New Roman" w:hAnsi="Times New Roman" w:cs="Times New Roman"/>
          <w:sz w:val="24"/>
          <w:lang w:val="sk-SK"/>
        </w:rPr>
      </w:pPr>
    </w:p>
    <w:p w:rsidR="00557C4C" w:rsidRDefault="00557C4C" w:rsidP="002749DF">
      <w:pPr>
        <w:spacing w:line="240" w:lineRule="auto"/>
        <w:jc w:val="both"/>
        <w:rPr>
          <w:rFonts w:ascii="Times New Roman" w:hAnsi="Times New Roman" w:cs="Times New Roman"/>
          <w:sz w:val="24"/>
          <w:lang w:val="sk-SK"/>
        </w:rPr>
      </w:pPr>
    </w:p>
    <w:p w:rsidR="00557C4C" w:rsidRDefault="00557C4C" w:rsidP="002749DF">
      <w:pPr>
        <w:spacing w:line="240" w:lineRule="auto"/>
        <w:jc w:val="both"/>
        <w:rPr>
          <w:rFonts w:ascii="Times New Roman" w:hAnsi="Times New Roman" w:cs="Times New Roman"/>
          <w:sz w:val="24"/>
          <w:lang w:val="sk-SK"/>
        </w:rPr>
      </w:pPr>
    </w:p>
    <w:p w:rsidR="00557C4C" w:rsidRDefault="00557C4C" w:rsidP="002749DF">
      <w:pPr>
        <w:spacing w:line="240" w:lineRule="auto"/>
        <w:jc w:val="both"/>
        <w:rPr>
          <w:rFonts w:ascii="Times New Roman" w:hAnsi="Times New Roman" w:cs="Times New Roman"/>
          <w:sz w:val="24"/>
          <w:lang w:val="sk-SK"/>
        </w:rPr>
      </w:pPr>
    </w:p>
    <w:p w:rsidR="00557C4C" w:rsidRDefault="00557C4C" w:rsidP="002749DF">
      <w:pPr>
        <w:spacing w:line="240" w:lineRule="auto"/>
        <w:jc w:val="both"/>
        <w:rPr>
          <w:rFonts w:ascii="Times New Roman" w:hAnsi="Times New Roman" w:cs="Times New Roman"/>
          <w:sz w:val="24"/>
          <w:lang w:val="sk-SK"/>
        </w:rPr>
      </w:pPr>
    </w:p>
    <w:p w:rsidR="00557C4C" w:rsidRDefault="00557C4C" w:rsidP="002749DF">
      <w:pPr>
        <w:spacing w:line="240" w:lineRule="auto"/>
        <w:jc w:val="both"/>
        <w:rPr>
          <w:rFonts w:ascii="Times New Roman" w:hAnsi="Times New Roman" w:cs="Times New Roman"/>
          <w:sz w:val="24"/>
          <w:lang w:val="sk-SK"/>
        </w:rPr>
      </w:pPr>
    </w:p>
    <w:p w:rsidR="00557C4C" w:rsidRDefault="00557C4C" w:rsidP="002749DF">
      <w:pPr>
        <w:spacing w:line="240" w:lineRule="auto"/>
        <w:jc w:val="both"/>
        <w:rPr>
          <w:rFonts w:ascii="Times New Roman" w:hAnsi="Times New Roman" w:cs="Times New Roman"/>
          <w:sz w:val="24"/>
          <w:lang w:val="sk-SK"/>
        </w:rPr>
      </w:pPr>
    </w:p>
    <w:p w:rsidR="000D3CAE" w:rsidRDefault="000D3CAE" w:rsidP="002749DF">
      <w:pPr>
        <w:spacing w:line="240" w:lineRule="auto"/>
        <w:jc w:val="both"/>
        <w:rPr>
          <w:rFonts w:ascii="Times New Roman" w:hAnsi="Times New Roman" w:cs="Times New Roman"/>
          <w:sz w:val="24"/>
          <w:lang w:val="sk-SK"/>
        </w:rPr>
      </w:pPr>
    </w:p>
    <w:p w:rsidR="002749DF" w:rsidRPr="002749DF" w:rsidRDefault="002749DF" w:rsidP="002749DF">
      <w:pPr>
        <w:spacing w:line="240" w:lineRule="auto"/>
        <w:jc w:val="both"/>
        <w:rPr>
          <w:rFonts w:ascii="Times New Roman" w:hAnsi="Times New Roman" w:cs="Times New Roman"/>
          <w:sz w:val="24"/>
          <w:lang w:val="sk-SK"/>
        </w:rPr>
      </w:pPr>
    </w:p>
    <w:p w:rsidR="002749DF" w:rsidRDefault="002749DF" w:rsidP="002749DF">
      <w:pPr>
        <w:jc w:val="both"/>
        <w:rPr>
          <w:rFonts w:ascii="Times New Roman" w:hAnsi="Times New Roman" w:cs="Times New Roman"/>
          <w:sz w:val="24"/>
          <w:lang w:val="sk-SK"/>
        </w:rPr>
      </w:pPr>
      <w:r w:rsidRPr="002749DF">
        <w:rPr>
          <w:rFonts w:ascii="Times New Roman" w:hAnsi="Times New Roman" w:cs="Times New Roman"/>
          <w:sz w:val="24"/>
          <w:lang w:val="sk-SK"/>
        </w:rPr>
        <w:t xml:space="preserve">Použitá literatúra: </w:t>
      </w:r>
    </w:p>
    <w:p w:rsidR="0054072C" w:rsidRPr="0054072C" w:rsidRDefault="0054072C" w:rsidP="00557C4C">
      <w:pPr>
        <w:pStyle w:val="Odsekzoznamu"/>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Pr="0054072C">
        <w:rPr>
          <w:rFonts w:ascii="Times New Roman" w:hAnsi="Times New Roman" w:cs="Times New Roman"/>
          <w:sz w:val="24"/>
          <w:szCs w:val="24"/>
        </w:rPr>
        <w:tab/>
        <w:t>I. Strachan, M. Greener, Medication-related swallowing difficulties may be more common than we realise, Pharm. Pract. 15 (2005).</w:t>
      </w:r>
    </w:p>
    <w:p w:rsidR="0054072C" w:rsidRPr="0054072C" w:rsidRDefault="0054072C" w:rsidP="00557C4C">
      <w:pPr>
        <w:pStyle w:val="Odsekzoznamu"/>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w:t>
      </w:r>
      <w:r w:rsidRPr="0054072C">
        <w:rPr>
          <w:rFonts w:ascii="Times New Roman" w:hAnsi="Times New Roman" w:cs="Times New Roman"/>
          <w:sz w:val="24"/>
          <w:szCs w:val="24"/>
        </w:rPr>
        <w:tab/>
        <w:t xml:space="preserve">T. Comoglu, E. Dilek Ozyilmaz, </w:t>
      </w:r>
      <w:proofErr w:type="gramStart"/>
      <w:r w:rsidRPr="0054072C">
        <w:rPr>
          <w:rFonts w:ascii="Times New Roman" w:hAnsi="Times New Roman" w:cs="Times New Roman"/>
          <w:sz w:val="24"/>
          <w:szCs w:val="24"/>
        </w:rPr>
        <w:t>Orally</w:t>
      </w:r>
      <w:proofErr w:type="gramEnd"/>
      <w:r w:rsidRPr="0054072C">
        <w:rPr>
          <w:rFonts w:ascii="Times New Roman" w:hAnsi="Times New Roman" w:cs="Times New Roman"/>
          <w:sz w:val="24"/>
          <w:szCs w:val="24"/>
        </w:rPr>
        <w:t xml:space="preserve"> disintegrating tablets and orally disintegrating mini tablets–novel dosage forms for pediatric use, Pharm. Dev. Technol. 24 (2019) 902–914. https://doi.org/10.1080/10837450.2019.1615090.</w:t>
      </w:r>
    </w:p>
    <w:p w:rsidR="002749DF" w:rsidRDefault="002749DF" w:rsidP="002749DF">
      <w:pPr>
        <w:pStyle w:val="Odsekzoznamu"/>
        <w:spacing w:line="240" w:lineRule="auto"/>
        <w:ind w:left="284"/>
        <w:jc w:val="both"/>
        <w:rPr>
          <w:rFonts w:ascii="Times New Roman" w:hAnsi="Times New Roman" w:cs="Times New Roman"/>
          <w:sz w:val="24"/>
          <w:szCs w:val="24"/>
        </w:rPr>
      </w:pPr>
    </w:p>
    <w:p w:rsidR="002749DF" w:rsidRDefault="002749DF" w:rsidP="002749DF">
      <w:pPr>
        <w:pStyle w:val="Odsekzoznamu"/>
        <w:spacing w:line="240" w:lineRule="auto"/>
        <w:ind w:left="284"/>
        <w:jc w:val="both"/>
        <w:rPr>
          <w:rFonts w:ascii="Times New Roman" w:hAnsi="Times New Roman" w:cs="Times New Roman"/>
          <w:sz w:val="24"/>
          <w:szCs w:val="24"/>
        </w:rPr>
      </w:pPr>
    </w:p>
    <w:sectPr w:rsidR="002749DF">
      <w:head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786" w:rsidRDefault="00AA2786" w:rsidP="009427B0">
      <w:pPr>
        <w:spacing w:after="0" w:line="240" w:lineRule="auto"/>
      </w:pPr>
      <w:r>
        <w:separator/>
      </w:r>
    </w:p>
  </w:endnote>
  <w:endnote w:type="continuationSeparator" w:id="0">
    <w:p w:rsidR="00AA2786" w:rsidRDefault="00AA2786" w:rsidP="00942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786" w:rsidRDefault="00AA2786" w:rsidP="009427B0">
      <w:pPr>
        <w:spacing w:after="0" w:line="240" w:lineRule="auto"/>
      </w:pPr>
      <w:r>
        <w:separator/>
      </w:r>
    </w:p>
  </w:footnote>
  <w:footnote w:type="continuationSeparator" w:id="0">
    <w:p w:rsidR="00AA2786" w:rsidRDefault="00AA2786" w:rsidP="00942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7B0" w:rsidRDefault="00F00140">
    <w:pPr>
      <w:pStyle w:val="Hlavika"/>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20A7F"/>
    <w:multiLevelType w:val="hybridMultilevel"/>
    <w:tmpl w:val="5FF6C4CE"/>
    <w:lvl w:ilvl="0" w:tplc="89ECA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8F84124"/>
    <w:multiLevelType w:val="hybridMultilevel"/>
    <w:tmpl w:val="40D24012"/>
    <w:lvl w:ilvl="0" w:tplc="4C20D70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513E15"/>
    <w:multiLevelType w:val="hybridMultilevel"/>
    <w:tmpl w:val="2F5EB466"/>
    <w:lvl w:ilvl="0" w:tplc="CDFE3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9B4"/>
    <w:rsid w:val="000D3CAE"/>
    <w:rsid w:val="000E7B6B"/>
    <w:rsid w:val="002749DF"/>
    <w:rsid w:val="0054072C"/>
    <w:rsid w:val="00557C4C"/>
    <w:rsid w:val="005B56C6"/>
    <w:rsid w:val="008B281C"/>
    <w:rsid w:val="009427B0"/>
    <w:rsid w:val="00AA2786"/>
    <w:rsid w:val="00AC29B4"/>
    <w:rsid w:val="00B64896"/>
    <w:rsid w:val="00DD232B"/>
    <w:rsid w:val="00E153CF"/>
    <w:rsid w:val="00F00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41DDE"/>
  <w15:chartTrackingRefBased/>
  <w15:docId w15:val="{C48EF1D5-AF8A-4CC4-852B-99B99037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B56C6"/>
    <w:pPr>
      <w:ind w:left="720"/>
      <w:contextualSpacing/>
    </w:pPr>
  </w:style>
  <w:style w:type="character" w:styleId="Hypertextovprepojenie">
    <w:name w:val="Hyperlink"/>
    <w:basedOn w:val="Predvolenpsmoodseku"/>
    <w:uiPriority w:val="99"/>
    <w:unhideWhenUsed/>
    <w:rsid w:val="005B56C6"/>
    <w:rPr>
      <w:color w:val="0563C1" w:themeColor="hyperlink"/>
      <w:u w:val="single"/>
    </w:rPr>
  </w:style>
  <w:style w:type="paragraph" w:customStyle="1" w:styleId="NZEVSDLENICCT">
    <w:name w:val="NÁÍZEV SDĚLENÍ ICCT"/>
    <w:basedOn w:val="Normlny"/>
    <w:qFormat/>
    <w:rsid w:val="002749DF"/>
    <w:pPr>
      <w:spacing w:after="0" w:line="240" w:lineRule="auto"/>
    </w:pPr>
    <w:rPr>
      <w:rFonts w:ascii="Calibri" w:eastAsia="Calibri" w:hAnsi="Calibri" w:cs="Times New Roman"/>
      <w:b/>
      <w:sz w:val="20"/>
      <w:szCs w:val="20"/>
      <w:lang w:val="cs-CZ"/>
    </w:rPr>
  </w:style>
  <w:style w:type="paragraph" w:customStyle="1" w:styleId="TEXTabstraku">
    <w:name w:val="TEXT abstraku"/>
    <w:basedOn w:val="Normlny"/>
    <w:qFormat/>
    <w:rsid w:val="002749DF"/>
    <w:pPr>
      <w:spacing w:after="0" w:line="240" w:lineRule="auto"/>
      <w:jc w:val="both"/>
    </w:pPr>
    <w:rPr>
      <w:rFonts w:ascii="Calibri" w:eastAsia="Calibri" w:hAnsi="Calibri" w:cs="Times New Roman"/>
      <w:sz w:val="20"/>
      <w:szCs w:val="20"/>
      <w:lang w:val="cs-CZ"/>
    </w:rPr>
  </w:style>
  <w:style w:type="paragraph" w:styleId="Hlavika">
    <w:name w:val="header"/>
    <w:basedOn w:val="Normlny"/>
    <w:link w:val="HlavikaChar"/>
    <w:uiPriority w:val="99"/>
    <w:unhideWhenUsed/>
    <w:rsid w:val="009427B0"/>
    <w:pPr>
      <w:tabs>
        <w:tab w:val="center" w:pos="4703"/>
        <w:tab w:val="right" w:pos="9406"/>
      </w:tabs>
      <w:spacing w:after="0" w:line="240" w:lineRule="auto"/>
    </w:pPr>
  </w:style>
  <w:style w:type="character" w:customStyle="1" w:styleId="HlavikaChar">
    <w:name w:val="Hlavička Char"/>
    <w:basedOn w:val="Predvolenpsmoodseku"/>
    <w:link w:val="Hlavika"/>
    <w:uiPriority w:val="99"/>
    <w:rsid w:val="009427B0"/>
  </w:style>
  <w:style w:type="paragraph" w:styleId="Pta">
    <w:name w:val="footer"/>
    <w:basedOn w:val="Normlny"/>
    <w:link w:val="PtaChar"/>
    <w:uiPriority w:val="99"/>
    <w:unhideWhenUsed/>
    <w:rsid w:val="009427B0"/>
    <w:pPr>
      <w:tabs>
        <w:tab w:val="center" w:pos="4703"/>
        <w:tab w:val="right" w:pos="9406"/>
      </w:tabs>
      <w:spacing w:after="0" w:line="240" w:lineRule="auto"/>
    </w:pPr>
  </w:style>
  <w:style w:type="character" w:customStyle="1" w:styleId="PtaChar">
    <w:name w:val="Päta Char"/>
    <w:basedOn w:val="Predvolenpsmoodseku"/>
    <w:link w:val="Pta"/>
    <w:uiPriority w:val="99"/>
    <w:rsid w:val="009427B0"/>
  </w:style>
  <w:style w:type="character" w:customStyle="1" w:styleId="Abstrakt-textChar">
    <w:name w:val="Abstrakt - text Char"/>
    <w:basedOn w:val="Predvolenpsmoodseku"/>
    <w:link w:val="Abstrakt-text"/>
    <w:locked/>
    <w:rsid w:val="0054072C"/>
    <w:rPr>
      <w:sz w:val="24"/>
      <w:szCs w:val="26"/>
    </w:rPr>
  </w:style>
  <w:style w:type="paragraph" w:customStyle="1" w:styleId="Abstrakt-text">
    <w:name w:val="Abstrakt - text"/>
    <w:basedOn w:val="Normlny"/>
    <w:next w:val="Normlny"/>
    <w:link w:val="Abstrakt-textChar"/>
    <w:rsid w:val="0054072C"/>
    <w:pPr>
      <w:spacing w:before="120" w:after="0" w:line="240" w:lineRule="auto"/>
      <w:jc w:val="both"/>
    </w:pPr>
    <w:rPr>
      <w:sz w:val="24"/>
      <w:szCs w:val="26"/>
    </w:rPr>
  </w:style>
  <w:style w:type="paragraph" w:customStyle="1" w:styleId="Nzevpspvku">
    <w:name w:val="Název příspěvku"/>
    <w:basedOn w:val="Normlny"/>
    <w:next w:val="Normlny"/>
    <w:rsid w:val="00557C4C"/>
    <w:pPr>
      <w:spacing w:after="0" w:line="240" w:lineRule="auto"/>
      <w:jc w:val="center"/>
    </w:pPr>
    <w:rPr>
      <w:rFonts w:ascii="Times New Roman" w:eastAsia="Times New Roman" w:hAnsi="Times New Roman" w:cs="Times New Roman"/>
      <w:b/>
      <w:caps/>
      <w:sz w:val="28"/>
      <w:szCs w:val="32"/>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56640">
      <w:bodyDiv w:val="1"/>
      <w:marLeft w:val="0"/>
      <w:marRight w:val="0"/>
      <w:marTop w:val="0"/>
      <w:marBottom w:val="0"/>
      <w:divBdr>
        <w:top w:val="none" w:sz="0" w:space="0" w:color="auto"/>
        <w:left w:val="none" w:sz="0" w:space="0" w:color="auto"/>
        <w:bottom w:val="none" w:sz="0" w:space="0" w:color="auto"/>
        <w:right w:val="none" w:sz="0" w:space="0" w:color="auto"/>
      </w:divBdr>
    </w:div>
    <w:div w:id="923148042">
      <w:bodyDiv w:val="1"/>
      <w:marLeft w:val="0"/>
      <w:marRight w:val="0"/>
      <w:marTop w:val="0"/>
      <w:marBottom w:val="0"/>
      <w:divBdr>
        <w:top w:val="none" w:sz="0" w:space="0" w:color="auto"/>
        <w:left w:val="none" w:sz="0" w:space="0" w:color="auto"/>
        <w:bottom w:val="none" w:sz="0" w:space="0" w:color="auto"/>
        <w:right w:val="none" w:sz="0" w:space="0" w:color="auto"/>
      </w:divBdr>
    </w:div>
    <w:div w:id="194013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s.org/mathscinet/msc/msc2010.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1000/182" TargetMode="External"/><Relationship Id="rId4" Type="http://schemas.openxmlformats.org/officeDocument/2006/relationships/settings" Target="settings.xml"/><Relationship Id="rId9" Type="http://schemas.openxmlformats.org/officeDocument/2006/relationships/hyperlink" Target="http://www.ctan.org/pkg/booktab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96A55-EA01-4FC2-97FF-7E3162D70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677</Words>
  <Characters>3864</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Používateľ systému Windows</cp:lastModifiedBy>
  <cp:revision>4</cp:revision>
  <dcterms:created xsi:type="dcterms:W3CDTF">2023-02-20T11:48:00Z</dcterms:created>
  <dcterms:modified xsi:type="dcterms:W3CDTF">2023-03-01T09:14:00Z</dcterms:modified>
</cp:coreProperties>
</file>