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771" w:rsidRPr="00B65E8B" w:rsidRDefault="009A6771" w:rsidP="00B65E8B">
      <w:pPr>
        <w:jc w:val="both"/>
        <w:rPr>
          <w:b/>
          <w:sz w:val="24"/>
          <w:szCs w:val="24"/>
        </w:rPr>
      </w:pPr>
      <w:r w:rsidRPr="00B65E8B">
        <w:rPr>
          <w:b/>
          <w:sz w:val="24"/>
          <w:szCs w:val="24"/>
        </w:rPr>
        <w:t>Licencia na softvérové produkty, ktoré obsahuje predplatné MSDN Academic Allian</w:t>
      </w:r>
      <w:r w:rsidR="00B65E8B">
        <w:rPr>
          <w:b/>
          <w:sz w:val="24"/>
          <w:szCs w:val="24"/>
        </w:rPr>
        <w:t>c</w:t>
      </w:r>
      <w:r w:rsidRPr="00B65E8B">
        <w:rPr>
          <w:b/>
          <w:sz w:val="24"/>
          <w:szCs w:val="24"/>
        </w:rPr>
        <w:t>e.</w:t>
      </w:r>
    </w:p>
    <w:p w:rsidR="00D63483" w:rsidRDefault="00D63483" w:rsidP="00B65E8B">
      <w:pPr>
        <w:jc w:val="both"/>
      </w:pPr>
    </w:p>
    <w:p w:rsidR="00D63483" w:rsidRDefault="00D63483" w:rsidP="00B65E8B">
      <w:pPr>
        <w:jc w:val="both"/>
      </w:pPr>
    </w:p>
    <w:p w:rsidR="009A6771" w:rsidRDefault="009A6771" w:rsidP="00B65E8B">
      <w:pPr>
        <w:jc w:val="both"/>
      </w:pPr>
      <w:r>
        <w:t xml:space="preserve">Užívateľské práva k MS produktom v rámci MSDNAA sú uvedené v  dokumentoch Licenčné podmienky </w:t>
      </w:r>
      <w:r w:rsidR="00C355E7">
        <w:t xml:space="preserve">predplatného </w:t>
      </w:r>
      <w:r>
        <w:t xml:space="preserve">MSDN </w:t>
      </w:r>
      <w:r w:rsidR="00C355E7">
        <w:t>a</w:t>
      </w:r>
      <w:r>
        <w:t> Dodatočných licenčných podmienok predplatného MSDNAA.</w:t>
      </w:r>
    </w:p>
    <w:p w:rsidR="009A6771" w:rsidRDefault="009A6771" w:rsidP="00B65E8B">
      <w:pPr>
        <w:jc w:val="both"/>
      </w:pPr>
    </w:p>
    <w:p w:rsidR="00A634BE" w:rsidRDefault="00A634BE" w:rsidP="00B65E8B">
      <w:pPr>
        <w:jc w:val="both"/>
      </w:pPr>
      <w:r>
        <w:t xml:space="preserve">Tieto dokumenty uvádzajú, že použitie obsiahnutého softvéru je obmedzené iba na účely výučby alebo nekomerčného výskumu. </w:t>
      </w:r>
      <w:r w:rsidR="00DF4723">
        <w:t>Softvér n</w:t>
      </w:r>
      <w:r>
        <w:t xml:space="preserve">esmie byt použitý na </w:t>
      </w:r>
      <w:r w:rsidR="00C355E7">
        <w:t xml:space="preserve">komerčné či </w:t>
      </w:r>
      <w:r>
        <w:t xml:space="preserve">akékoľvek </w:t>
      </w:r>
      <w:r w:rsidR="00662CBD">
        <w:t xml:space="preserve">iné </w:t>
      </w:r>
      <w:r>
        <w:t xml:space="preserve">účely týkajúce sa infraštruktúry v triedach, laboratóriách alebo v administratíve. Môže byť použitý iba v rámci oddelenia </w:t>
      </w:r>
      <w:r w:rsidR="00B65E8B">
        <w:t xml:space="preserve">– </w:t>
      </w:r>
      <w:r>
        <w:t>katedry</w:t>
      </w:r>
      <w:r w:rsidR="00B65E8B">
        <w:t>/fakulty</w:t>
      </w:r>
      <w:r>
        <w:t xml:space="preserve">, ktorá je do programu MSDNAA zapojená a tiež je možné vytvoriť kópie produktov na počítačoch </w:t>
      </w:r>
      <w:r w:rsidR="00DF4723">
        <w:t xml:space="preserve">zamestnancov a </w:t>
      </w:r>
      <w:r>
        <w:t xml:space="preserve">študentov, ktorí </w:t>
      </w:r>
      <w:r w:rsidR="00DF4723">
        <w:t>v rámci v</w:t>
      </w:r>
      <w:r w:rsidR="00190C79">
        <w:t>ýučby danej katedry</w:t>
      </w:r>
      <w:r w:rsidR="00B65E8B">
        <w:t>/fakulty</w:t>
      </w:r>
      <w:r w:rsidR="00DF4723">
        <w:t xml:space="preserve"> navštevujú semináre predmetom výučby </w:t>
      </w:r>
      <w:r w:rsidR="00ED71B4">
        <w:t>ktorých je uvedený softvér</w:t>
      </w:r>
      <w:r w:rsidR="00DF4723">
        <w:t xml:space="preserve"> </w:t>
      </w:r>
      <w:r w:rsidR="00190C79">
        <w:t>.</w:t>
      </w:r>
      <w:r>
        <w:t xml:space="preserve"> </w:t>
      </w:r>
      <w:r w:rsidR="00190C79">
        <w:t>Tieto inštalácie však môžu byť použité iba na už zmienené účely – výučbu a nekomerčný výskum softvéru.</w:t>
      </w:r>
    </w:p>
    <w:p w:rsidR="00B97BC5" w:rsidRDefault="00B97BC5" w:rsidP="00B65E8B">
      <w:pPr>
        <w:jc w:val="both"/>
      </w:pPr>
    </w:p>
    <w:p w:rsidR="009A6771" w:rsidRDefault="00190C79" w:rsidP="00B65E8B">
      <w:pPr>
        <w:jc w:val="both"/>
      </w:pPr>
      <w:r>
        <w:t>Čo sa týka operačného systému Windows, tento, v súvislosti s hore uvedeným, je možné využívať  ako inštrukčný nástroj k výučbe koncepcií alebo teórie operačných systémov, alebo na spustenie niektorého s iných softvérových produktov MS, ktoré sú súčasťou MSDNAA.</w:t>
      </w:r>
      <w:r w:rsidR="00B97BC5">
        <w:t xml:space="preserve"> Napríklad OS Windows Vista možno použiť pre spustenie produktu Visual Studio za účelom výučby koncepcií, teórie alebo procedúr programovacích jazykov. Podobne Windows Server je možné používať napríklad pre spustenie SQL Servera za účelom výučby koncepcií, teórie alebo procedúr databázových štruktúr. </w:t>
      </w:r>
    </w:p>
    <w:p w:rsidR="00DF4723" w:rsidRDefault="00DF4723" w:rsidP="00B65E8B">
      <w:pPr>
        <w:jc w:val="both"/>
      </w:pPr>
    </w:p>
    <w:p w:rsidR="00C355E7" w:rsidRDefault="00DF4723" w:rsidP="00B65E8B">
      <w:pPr>
        <w:jc w:val="both"/>
      </w:pPr>
      <w:r>
        <w:t xml:space="preserve">Naviac, desktopový operačný systém MS Windows je možné nainštalovať </w:t>
      </w:r>
      <w:r w:rsidR="00ED71B4">
        <w:t xml:space="preserve">na </w:t>
      </w:r>
      <w:r w:rsidR="00B65E8B">
        <w:t>novo zakúpené p</w:t>
      </w:r>
      <w:r w:rsidR="00013C40">
        <w:t>očítače zaobstarané bez OS exluzívne pre participujúcich členov pedagogického zboru a vyššie uvedených študentov a počítače používané členmi zapojenej katedry</w:t>
      </w:r>
      <w:r w:rsidR="00B65E8B">
        <w:t>/fakulty</w:t>
      </w:r>
      <w:r w:rsidR="00013C40">
        <w:t>.</w:t>
      </w:r>
      <w:r w:rsidR="00C355E7">
        <w:t xml:space="preserve"> Tento softvér je možné používať i po ukončení MSDNAA, či odchode študenta z</w:t>
      </w:r>
      <w:r w:rsidR="00B65E8B">
        <w:t> </w:t>
      </w:r>
      <w:r w:rsidR="00C355E7">
        <w:t>katedry</w:t>
      </w:r>
      <w:r w:rsidR="00B65E8B">
        <w:t>/ bez možných updatov</w:t>
      </w:r>
      <w:r w:rsidR="00C355E7">
        <w:t xml:space="preserve">. V prípade presunu počítača na inú, nezúčastnenú katedru či študenta, musí byť z počítača tento OS odstránený. </w:t>
      </w:r>
    </w:p>
    <w:p w:rsidR="00662CBD" w:rsidRDefault="00662CBD" w:rsidP="00B65E8B">
      <w:pPr>
        <w:jc w:val="both"/>
      </w:pPr>
    </w:p>
    <w:p w:rsidR="00662CBD" w:rsidRDefault="00662CBD" w:rsidP="00B65E8B">
      <w:pPr>
        <w:jc w:val="both"/>
      </w:pPr>
      <w:r>
        <w:t>Pokiaľ prejaví záujem študent o licenciu Office má možnosť obsatarania v rámci programu Select Academic, v rámci študentskej prihlášky za špeciálne ceny určené pre školstvo a študentov. Zľavy oproti komerčnému sektoru sú až do výšky 80%.</w:t>
      </w:r>
    </w:p>
    <w:p w:rsidR="00C355E7" w:rsidRDefault="00C355E7" w:rsidP="00B65E8B">
      <w:pPr>
        <w:jc w:val="both"/>
      </w:pPr>
    </w:p>
    <w:p w:rsidR="00C355E7" w:rsidRDefault="00C355E7" w:rsidP="00B65E8B">
      <w:pPr>
        <w:jc w:val="both"/>
        <w:rPr>
          <w:b/>
          <w:bCs/>
          <w:color w:val="1F497D"/>
        </w:rPr>
      </w:pPr>
      <w:r>
        <w:rPr>
          <w:b/>
          <w:bCs/>
          <w:color w:val="1F497D"/>
        </w:rPr>
        <w:t>Vladimír Hricka</w:t>
      </w:r>
    </w:p>
    <w:p w:rsidR="00C355E7" w:rsidRDefault="00C355E7" w:rsidP="00B65E8B">
      <w:pPr>
        <w:jc w:val="both"/>
        <w:rPr>
          <w:color w:val="1F497D"/>
          <w:sz w:val="20"/>
          <w:szCs w:val="20"/>
        </w:rPr>
      </w:pPr>
      <w:r>
        <w:rPr>
          <w:color w:val="1F497D"/>
        </w:rPr>
        <w:t>License Sales Specialist EPG</w:t>
      </w:r>
    </w:p>
    <w:p w:rsidR="00C355E7" w:rsidRDefault="00C355E7" w:rsidP="00B65E8B">
      <w:pPr>
        <w:jc w:val="both"/>
        <w:rPr>
          <w:color w:val="1F497D"/>
        </w:rPr>
      </w:pPr>
      <w:r>
        <w:rPr>
          <w:color w:val="1F497D"/>
        </w:rPr>
        <w:t>Microsoft Slovakia s.r.o.</w:t>
      </w:r>
    </w:p>
    <w:p w:rsidR="00C355E7" w:rsidRDefault="00C355E7" w:rsidP="00B65E8B">
      <w:pPr>
        <w:jc w:val="both"/>
        <w:rPr>
          <w:color w:val="1F497D"/>
          <w:sz w:val="16"/>
          <w:szCs w:val="16"/>
        </w:rPr>
      </w:pPr>
      <w:r>
        <w:rPr>
          <w:color w:val="1F497D"/>
          <w:sz w:val="16"/>
          <w:szCs w:val="16"/>
        </w:rPr>
        <w:t>Westend Court, Dúbravská cesta 4, 841 04 Bratislava</w:t>
      </w:r>
    </w:p>
    <w:p w:rsidR="00C355E7" w:rsidRDefault="00C355E7" w:rsidP="00B65E8B">
      <w:pPr>
        <w:jc w:val="both"/>
        <w:rPr>
          <w:color w:val="1F497D"/>
          <w:sz w:val="16"/>
          <w:szCs w:val="16"/>
        </w:rPr>
      </w:pPr>
      <w:r>
        <w:rPr>
          <w:color w:val="1F497D"/>
          <w:sz w:val="16"/>
          <w:szCs w:val="16"/>
        </w:rPr>
        <w:t>Tel.:  +421 2 59295111</w:t>
      </w:r>
    </w:p>
    <w:p w:rsidR="00C355E7" w:rsidRDefault="00C355E7" w:rsidP="00B65E8B">
      <w:pPr>
        <w:jc w:val="both"/>
        <w:rPr>
          <w:color w:val="1F497D"/>
          <w:sz w:val="16"/>
          <w:szCs w:val="16"/>
        </w:rPr>
      </w:pPr>
      <w:r>
        <w:rPr>
          <w:color w:val="1F497D"/>
          <w:sz w:val="16"/>
          <w:szCs w:val="16"/>
        </w:rPr>
        <w:t>Fax.: +421 2 59295100</w:t>
      </w:r>
    </w:p>
    <w:p w:rsidR="00C355E7" w:rsidRDefault="00904AF1" w:rsidP="00B65E8B">
      <w:pPr>
        <w:jc w:val="both"/>
        <w:rPr>
          <w:color w:val="1F497D"/>
        </w:rPr>
      </w:pPr>
      <w:hyperlink r:id="rId6" w:history="1">
        <w:r w:rsidR="00C355E7">
          <w:rPr>
            <w:rStyle w:val="Hyperlink"/>
            <w:sz w:val="16"/>
            <w:szCs w:val="16"/>
          </w:rPr>
          <w:t>www.microsoft.com/slovakia</w:t>
        </w:r>
      </w:hyperlink>
    </w:p>
    <w:p w:rsidR="00C355E7" w:rsidRDefault="00904AF1" w:rsidP="00B65E8B">
      <w:pPr>
        <w:jc w:val="both"/>
      </w:pPr>
      <w:hyperlink r:id="rId7" w:history="1">
        <w:r w:rsidR="00C355E7">
          <w:rPr>
            <w:noProof/>
            <w:color w:val="0000FF"/>
            <w:lang w:eastAsia="zh-TW"/>
          </w:rPr>
          <w:drawing>
            <wp:inline distT="0" distB="0" distL="0" distR="0">
              <wp:extent cx="9525" cy="9525"/>
              <wp:effectExtent l="0" t="0" r="0" b="0"/>
              <wp:docPr id="1" name="Picture 1" descr="http://microsoftwlmessengermkt.112.2o7.net/b/ss/mswlmmktbuttoncom/1/H.9--NS/1?ns=microsoftwlmessengermkt&amp;pageName=Button&amp;20Impression&amp;c7=A&amp;c8=Orange&amp;c9=Connect&amp;c10=A:Orange: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crosoftwlmessengermkt.112.2o7.net/b/ss/mswlmmktbuttoncom/1/H.9--NS/1?ns=microsoftwlmessengermkt&amp;pageName=Button&amp;20Impression&amp;c7=A&amp;c8=Orange&amp;c9=Connect&amp;c10=A:Orange:Connect"/>
                      <pic:cNvPicPr>
                        <a:picLocks noChangeAspect="1" noChangeArrowheads="1"/>
                      </pic:cNvPicPr>
                    </pic:nvPicPr>
                    <pic:blipFill>
                      <a:blip r:embed="rId8" r:link="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355E7">
          <w:rPr>
            <w:noProof/>
            <w:color w:val="0000FF"/>
            <w:lang w:eastAsia="zh-TW"/>
          </w:rPr>
          <w:drawing>
            <wp:inline distT="0" distB="0" distL="0" distR="0">
              <wp:extent cx="1609725" cy="495300"/>
              <wp:effectExtent l="19050" t="0" r="9525" b="0"/>
              <wp:docPr id="2" name="Picture 2" descr="http://global.msads.net/ads/pronws/A_Orange_Conn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lobal.msads.net/ads/pronws/A_Orange_Connect.png"/>
                      <pic:cNvPicPr>
                        <a:picLocks noChangeAspect="1" noChangeArrowheads="1"/>
                      </pic:cNvPicPr>
                    </pic:nvPicPr>
                    <pic:blipFill>
                      <a:blip r:embed="rId10" r:link="rId11"/>
                      <a:srcRect/>
                      <a:stretch>
                        <a:fillRect/>
                      </a:stretch>
                    </pic:blipFill>
                    <pic:spPr bwMode="auto">
                      <a:xfrm>
                        <a:off x="0" y="0"/>
                        <a:ext cx="1609725" cy="495300"/>
                      </a:xfrm>
                      <a:prstGeom prst="rect">
                        <a:avLst/>
                      </a:prstGeom>
                      <a:noFill/>
                      <a:ln w="9525">
                        <a:noFill/>
                        <a:miter lim="800000"/>
                        <a:headEnd/>
                        <a:tailEnd/>
                      </a:ln>
                    </pic:spPr>
                  </pic:pic>
                </a:graphicData>
              </a:graphic>
            </wp:inline>
          </w:drawing>
        </w:r>
      </w:hyperlink>
    </w:p>
    <w:p w:rsidR="00C355E7" w:rsidRDefault="00C355E7" w:rsidP="00B65E8B">
      <w:pPr>
        <w:jc w:val="both"/>
      </w:pPr>
    </w:p>
    <w:p w:rsidR="00C355E7" w:rsidRDefault="00C355E7" w:rsidP="00B65E8B">
      <w:pPr>
        <w:jc w:val="both"/>
      </w:pPr>
    </w:p>
    <w:p w:rsidR="00C355E7" w:rsidRDefault="00C355E7" w:rsidP="00B65E8B">
      <w:pPr>
        <w:jc w:val="both"/>
      </w:pPr>
    </w:p>
    <w:sectPr w:rsidR="00C355E7" w:rsidSect="00544CA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A0F" w:rsidRDefault="005E0A0F"/>
  </w:endnote>
  <w:endnote w:type="continuationSeparator" w:id="1">
    <w:p w:rsidR="005E0A0F" w:rsidRDefault="005E0A0F"/>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A0F" w:rsidRDefault="005E0A0F"/>
  </w:footnote>
  <w:footnote w:type="continuationSeparator" w:id="1">
    <w:p w:rsidR="005E0A0F" w:rsidRDefault="005E0A0F"/>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9A6771"/>
    <w:rsid w:val="00000413"/>
    <w:rsid w:val="00013C40"/>
    <w:rsid w:val="00076B57"/>
    <w:rsid w:val="000D0028"/>
    <w:rsid w:val="00182467"/>
    <w:rsid w:val="00190C79"/>
    <w:rsid w:val="004576D8"/>
    <w:rsid w:val="004945C1"/>
    <w:rsid w:val="004C1DCB"/>
    <w:rsid w:val="00521FE9"/>
    <w:rsid w:val="00544CA0"/>
    <w:rsid w:val="005E0A0F"/>
    <w:rsid w:val="006140E0"/>
    <w:rsid w:val="00662CBD"/>
    <w:rsid w:val="00680797"/>
    <w:rsid w:val="007F4631"/>
    <w:rsid w:val="007F60A2"/>
    <w:rsid w:val="00904AF1"/>
    <w:rsid w:val="009415CC"/>
    <w:rsid w:val="00995B52"/>
    <w:rsid w:val="009A6771"/>
    <w:rsid w:val="00A05AA0"/>
    <w:rsid w:val="00A634BE"/>
    <w:rsid w:val="00A93CA3"/>
    <w:rsid w:val="00AB7126"/>
    <w:rsid w:val="00B25688"/>
    <w:rsid w:val="00B65E8B"/>
    <w:rsid w:val="00B72F13"/>
    <w:rsid w:val="00B97BC5"/>
    <w:rsid w:val="00BC5563"/>
    <w:rsid w:val="00C16413"/>
    <w:rsid w:val="00C355E7"/>
    <w:rsid w:val="00C64D7C"/>
    <w:rsid w:val="00D03432"/>
    <w:rsid w:val="00D63483"/>
    <w:rsid w:val="00DB139F"/>
    <w:rsid w:val="00DF4723"/>
    <w:rsid w:val="00ED71B4"/>
    <w:rsid w:val="00F666F2"/>
    <w:rsid w:val="00F71141"/>
    <w:rsid w:val="00F7577C"/>
  </w:rsids>
  <m:mathPr>
    <m:mathFont m:val="Cambria Math"/>
    <m:brkBin m:val="before"/>
    <m:brkBinSub m:val="--"/>
    <m:smallFrac m:val="off"/>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55E7"/>
    <w:rPr>
      <w:color w:val="0000FF"/>
      <w:u w:val="single"/>
    </w:rPr>
  </w:style>
  <w:style w:type="paragraph" w:styleId="BalloonText">
    <w:name w:val="Balloon Text"/>
    <w:basedOn w:val="Normal"/>
    <w:link w:val="BalloonTextChar"/>
    <w:uiPriority w:val="99"/>
    <w:semiHidden/>
    <w:unhideWhenUsed/>
    <w:rsid w:val="00C355E7"/>
    <w:rPr>
      <w:rFonts w:ascii="Tahoma" w:hAnsi="Tahoma" w:cs="Tahoma"/>
      <w:sz w:val="16"/>
      <w:szCs w:val="16"/>
    </w:rPr>
  </w:style>
  <w:style w:type="character" w:customStyle="1" w:styleId="BalloonTextChar">
    <w:name w:val="Balloon Text Char"/>
    <w:basedOn w:val="DefaultParagraphFont"/>
    <w:link w:val="BalloonText"/>
    <w:uiPriority w:val="99"/>
    <w:semiHidden/>
    <w:rsid w:val="00C355E7"/>
    <w:rPr>
      <w:rFonts w:ascii="Tahoma" w:hAnsi="Tahoma" w:cs="Tahoma"/>
      <w:sz w:val="16"/>
      <w:szCs w:val="16"/>
    </w:rPr>
  </w:style>
  <w:style w:type="paragraph" w:styleId="Header">
    <w:name w:val="header"/>
    <w:basedOn w:val="Normal"/>
    <w:link w:val="HeaderChar"/>
    <w:uiPriority w:val="99"/>
    <w:semiHidden/>
    <w:unhideWhenUsed/>
    <w:rsid w:val="00662CBD"/>
    <w:pPr>
      <w:tabs>
        <w:tab w:val="center" w:pos="4513"/>
        <w:tab w:val="right" w:pos="9026"/>
      </w:tabs>
    </w:pPr>
  </w:style>
  <w:style w:type="character" w:customStyle="1" w:styleId="HeaderChar">
    <w:name w:val="Header Char"/>
    <w:basedOn w:val="DefaultParagraphFont"/>
    <w:link w:val="Header"/>
    <w:uiPriority w:val="99"/>
    <w:semiHidden/>
    <w:rsid w:val="00662CBD"/>
  </w:style>
  <w:style w:type="paragraph" w:styleId="Footer">
    <w:name w:val="footer"/>
    <w:basedOn w:val="Normal"/>
    <w:link w:val="FooterChar"/>
    <w:uiPriority w:val="99"/>
    <w:semiHidden/>
    <w:unhideWhenUsed/>
    <w:rsid w:val="00662CBD"/>
    <w:pPr>
      <w:tabs>
        <w:tab w:val="center" w:pos="4513"/>
        <w:tab w:val="right" w:pos="9026"/>
      </w:tabs>
    </w:pPr>
  </w:style>
  <w:style w:type="character" w:customStyle="1" w:styleId="FooterChar">
    <w:name w:val="Footer Char"/>
    <w:basedOn w:val="DefaultParagraphFont"/>
    <w:link w:val="Footer"/>
    <w:uiPriority w:val="99"/>
    <w:semiHidden/>
    <w:rsid w:val="00662CBD"/>
  </w:style>
</w:styles>
</file>

<file path=word/webSettings.xml><?xml version="1.0" encoding="utf-8"?>
<w:webSettings xmlns:r="http://schemas.openxmlformats.org/officeDocument/2006/relationships" xmlns:w="http://schemas.openxmlformats.org/wordprocessingml/2006/main">
  <w:divs>
    <w:div w:id="104328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snim:add?contact=vhricka@hot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rosoft.com/slovakia" TargetMode="External"/><Relationship Id="rId11" Type="http://schemas.openxmlformats.org/officeDocument/2006/relationships/image" Target="cid:image003.png@01C8BC15.3DB3AE60" TargetMode="Externa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cid:image002.png@01C8BC1B.E0FE24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Hricka</dc:creator>
  <cp:lastModifiedBy>Zuzana Zornickova</cp:lastModifiedBy>
  <cp:revision>3</cp:revision>
  <dcterms:created xsi:type="dcterms:W3CDTF">2008-05-26T15:05:00Z</dcterms:created>
  <dcterms:modified xsi:type="dcterms:W3CDTF">2008-05-30T08:54:00Z</dcterms:modified>
</cp:coreProperties>
</file>